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872723" w:rsidP="00343CF3">
            <w:r>
              <w:t>Г</w:t>
            </w:r>
            <w:r w:rsidR="00343CF3">
              <w:t>енеральн</w:t>
            </w:r>
            <w:r>
              <w:t xml:space="preserve">ый </w:t>
            </w:r>
            <w:r w:rsidR="00343CF3">
              <w:t xml:space="preserve"> директор</w:t>
            </w:r>
          </w:p>
          <w:p w:rsidR="00343CF3" w:rsidRDefault="00343CF3" w:rsidP="00343CF3">
            <w:r>
              <w:t>АО «</w:t>
            </w:r>
            <w:proofErr w:type="spellStart"/>
            <w:r>
              <w:t>Выборгтеплоэнерго</w:t>
            </w:r>
            <w:proofErr w:type="spellEnd"/>
            <w:r>
              <w:t>»</w:t>
            </w:r>
          </w:p>
          <w:p w:rsidR="00343CF3" w:rsidRDefault="002C58DD" w:rsidP="00343CF3">
            <w:r>
              <w:t>А</w:t>
            </w:r>
            <w:r w:rsidR="00343CF3">
              <w:t>.</w:t>
            </w:r>
            <w:r w:rsidR="00172A66">
              <w:t>В. Кривонос</w:t>
            </w:r>
            <w:r w:rsidR="009E40D2">
              <w:t xml:space="preserve">  </w:t>
            </w:r>
            <w:r w:rsidR="00343CF3">
              <w:t>/___________/</w:t>
            </w:r>
          </w:p>
          <w:p w:rsidR="00343CF3" w:rsidRDefault="00172A66" w:rsidP="00343CF3">
            <w:r>
              <w:t>о</w:t>
            </w:r>
            <w:r w:rsidR="00343CF3">
              <w:t>т</w:t>
            </w:r>
            <w:r>
              <w:t xml:space="preserve"> </w:t>
            </w:r>
            <w:r w:rsidR="00343CF3">
              <w:t xml:space="preserve"> «</w:t>
            </w:r>
            <w:r w:rsidR="00AD1EB3">
              <w:t>23</w:t>
            </w:r>
            <w:r w:rsidR="00343CF3">
              <w:t xml:space="preserve">» </w:t>
            </w:r>
            <w:r w:rsidR="00872723">
              <w:t>ию</w:t>
            </w:r>
            <w:r w:rsidR="00DE5A41">
              <w:t>л</w:t>
            </w:r>
            <w:r w:rsidR="00872723">
              <w:t>я</w:t>
            </w:r>
            <w:r>
              <w:t xml:space="preserve"> </w:t>
            </w:r>
            <w:r w:rsidR="00343CF3">
              <w:t xml:space="preserve"> 201</w:t>
            </w:r>
            <w:r w:rsidR="00FD546D">
              <w:t>9</w:t>
            </w:r>
            <w:r w:rsidR="00343CF3">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6963F0" w:rsidRPr="00C0407C" w:rsidRDefault="005206D5" w:rsidP="006963F0">
      <w:pPr>
        <w:jc w:val="center"/>
        <w:rPr>
          <w:b/>
          <w:bCs/>
        </w:rPr>
      </w:pPr>
      <w:r w:rsidRPr="00C0407C">
        <w:rPr>
          <w:b/>
          <w:bCs/>
        </w:rPr>
        <w:t xml:space="preserve"> </w:t>
      </w:r>
      <w:r w:rsidR="00AD1EB3" w:rsidRPr="000459A9">
        <w:rPr>
          <w:b/>
          <w:bCs/>
        </w:rPr>
        <w:t xml:space="preserve">ДОКУМЕНТАЦИЯ </w:t>
      </w:r>
      <w:r w:rsidR="00AD1EB3">
        <w:rPr>
          <w:b/>
          <w:bCs/>
        </w:rPr>
        <w:t>ЗАКУПКИ У ЕДИНСТВЕННОГО ПОСТАВЩИКА</w:t>
      </w:r>
    </w:p>
    <w:p w:rsidR="004353EB" w:rsidRPr="00E75F65" w:rsidRDefault="006963F0" w:rsidP="00FD546D">
      <w:pPr>
        <w:jc w:val="center"/>
        <w:rPr>
          <w:b/>
        </w:rPr>
      </w:pPr>
      <w:r w:rsidRPr="00C0407C">
        <w:rPr>
          <w:b/>
          <w:bCs/>
        </w:rPr>
        <w:t xml:space="preserve">№  </w:t>
      </w:r>
      <w:r w:rsidR="00AD1EB3">
        <w:rPr>
          <w:b/>
          <w:bCs/>
        </w:rPr>
        <w:t>3</w:t>
      </w:r>
      <w:r w:rsidR="00FD66F5">
        <w:rPr>
          <w:b/>
          <w:bCs/>
        </w:rPr>
        <w:t>1</w:t>
      </w:r>
    </w:p>
    <w:p w:rsidR="00042FF6" w:rsidRDefault="00CC35AA" w:rsidP="00DE5A41">
      <w:pPr>
        <w:spacing w:before="100" w:beforeAutospacing="1" w:after="100" w:afterAutospacing="1"/>
        <w:jc w:val="both"/>
      </w:pPr>
      <w:r>
        <w:t xml:space="preserve">На разработку проекта </w:t>
      </w:r>
      <w:r w:rsidR="00DE5A41">
        <w:t xml:space="preserve">на техническое перевооружение системы автоматизации сети </w:t>
      </w:r>
      <w:proofErr w:type="spellStart"/>
      <w:r w:rsidR="00DE5A41">
        <w:t>газопотребления</w:t>
      </w:r>
      <w:proofErr w:type="spellEnd"/>
      <w:r w:rsidR="00DE5A41">
        <w:t xml:space="preserve"> ОПО «Система теплоснабжения поселка Ленинское» рег. № А20-01352-0022 </w:t>
      </w:r>
      <w:r w:rsidR="00DE5A41">
        <w:br/>
        <w:t xml:space="preserve">Этап </w:t>
      </w:r>
      <w:r w:rsidR="00DE5A41">
        <w:rPr>
          <w:lang w:val="en-US"/>
        </w:rPr>
        <w:t>I</w:t>
      </w:r>
      <w:r w:rsidR="00DE5A41">
        <w:t xml:space="preserve"> «Система автоматизации с перспективным подключением дополнительного </w:t>
      </w:r>
      <w:proofErr w:type="spellStart"/>
      <w:r w:rsidR="00DE5A41">
        <w:t>котлоагрегата</w:t>
      </w:r>
      <w:proofErr w:type="spellEnd"/>
      <w:r w:rsidR="00DE5A41">
        <w:t xml:space="preserve"> (резервирование тепловой мощности 100%) и бака-аккумулятора горячей воды».</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602226" w:rsidRDefault="00602226" w:rsidP="00602226">
      <w:pPr>
        <w:pStyle w:val="111"/>
        <w:keepNext w:val="0"/>
        <w:rPr>
          <w:szCs w:val="24"/>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FD158B" w:rsidP="00FD158B">
      <w:pPr>
        <w:jc w:val="center"/>
      </w:pPr>
      <w:r w:rsidRPr="00C0407C">
        <w:t>г. Выборг</w:t>
      </w:r>
    </w:p>
    <w:p w:rsidR="00667D77" w:rsidRPr="00667D77" w:rsidRDefault="005C1FC7" w:rsidP="00602226">
      <w:pPr>
        <w:pStyle w:val="111"/>
        <w:keepNext w:val="0"/>
      </w:pPr>
      <w:r w:rsidRPr="00C0407C">
        <w:rPr>
          <w:szCs w:val="24"/>
        </w:rPr>
        <w:t>201</w:t>
      </w:r>
      <w:r w:rsidR="00FD546D">
        <w:rPr>
          <w:szCs w:val="24"/>
        </w:rPr>
        <w:t>9</w:t>
      </w:r>
    </w:p>
    <w:p w:rsidR="00872723" w:rsidRDefault="00872723" w:rsidP="00E7505F">
      <w:pPr>
        <w:jc w:val="center"/>
        <w:rPr>
          <w:b/>
          <w:u w:val="single"/>
        </w:rPr>
      </w:pPr>
      <w:bookmarkStart w:id="0" w:name="_Toc305665966"/>
      <w:bookmarkStart w:id="1" w:name="_Toc305665986"/>
    </w:p>
    <w:p w:rsidR="00872723" w:rsidRDefault="00872723" w:rsidP="00E7505F">
      <w:pPr>
        <w:jc w:val="center"/>
        <w:rPr>
          <w:b/>
          <w:u w:val="single"/>
        </w:rPr>
      </w:pPr>
    </w:p>
    <w:p w:rsidR="00E6137B" w:rsidRDefault="00E6137B" w:rsidP="00E7505F">
      <w:pPr>
        <w:jc w:val="center"/>
        <w:rPr>
          <w:b/>
          <w:u w:val="single"/>
        </w:rPr>
      </w:pPr>
    </w:p>
    <w:p w:rsidR="00E6137B" w:rsidRDefault="00E6137B" w:rsidP="00E7505F">
      <w:pPr>
        <w:jc w:val="center"/>
        <w:rPr>
          <w:b/>
          <w:u w:val="single"/>
        </w:rPr>
      </w:pPr>
    </w:p>
    <w:p w:rsidR="00CC35AA" w:rsidRDefault="00CC35AA" w:rsidP="00E7505F">
      <w:pPr>
        <w:jc w:val="center"/>
        <w:rPr>
          <w:b/>
          <w:u w:val="single"/>
        </w:rPr>
      </w:pPr>
    </w:p>
    <w:p w:rsidR="00CC35AA" w:rsidRDefault="00CC35AA" w:rsidP="00E7505F">
      <w:pPr>
        <w:jc w:val="center"/>
        <w:rPr>
          <w:b/>
          <w:u w:val="single"/>
        </w:rPr>
      </w:pPr>
    </w:p>
    <w:p w:rsidR="00CC35AA" w:rsidRDefault="00CC35AA" w:rsidP="00E7505F">
      <w:pPr>
        <w:jc w:val="center"/>
        <w:rPr>
          <w:b/>
          <w:u w:val="single"/>
        </w:rPr>
      </w:pPr>
    </w:p>
    <w:p w:rsidR="002C622E" w:rsidRDefault="002C622E" w:rsidP="00E7505F">
      <w:pPr>
        <w:jc w:val="center"/>
        <w:rPr>
          <w:b/>
          <w:u w:val="single"/>
        </w:rPr>
      </w:pPr>
      <w:bookmarkStart w:id="2" w:name="_GoBack"/>
      <w:bookmarkEnd w:id="2"/>
    </w:p>
    <w:p w:rsidR="007149E1" w:rsidRDefault="007149E1" w:rsidP="00E7505F">
      <w:pPr>
        <w:jc w:val="center"/>
        <w:rPr>
          <w:b/>
          <w:u w:val="single"/>
        </w:rPr>
      </w:pPr>
    </w:p>
    <w:p w:rsidR="009F26BC" w:rsidRPr="00340A80" w:rsidRDefault="009F26BC" w:rsidP="009F26BC">
      <w:pPr>
        <w:ind w:right="-1"/>
        <w:jc w:val="center"/>
        <w:rPr>
          <w:b/>
          <w:bCs/>
          <w:kern w:val="28"/>
        </w:rPr>
      </w:pPr>
      <w:bookmarkStart w:id="3" w:name="_Toc305665987"/>
      <w:bookmarkEnd w:id="0"/>
      <w:bookmarkEnd w:id="1"/>
    </w:p>
    <w:p w:rsidR="00F31C6C" w:rsidRDefault="00F31C6C" w:rsidP="00F31C6C">
      <w:pPr>
        <w:ind w:firstLine="454"/>
        <w:jc w:val="center"/>
      </w:pPr>
      <w:r>
        <w:rPr>
          <w:b/>
          <w:snapToGrid w:val="0"/>
        </w:rPr>
        <w:lastRenderedPageBreak/>
        <w:t xml:space="preserve">ДОГОВОР   №  </w:t>
      </w:r>
      <w:r w:rsidR="00E6137B">
        <w:rPr>
          <w:b/>
          <w:snapToGrid w:val="0"/>
        </w:rPr>
        <w:t>31</w:t>
      </w:r>
      <w:r>
        <w:rPr>
          <w:b/>
          <w:snapToGrid w:val="0"/>
        </w:rPr>
        <w:t>-19-</w:t>
      </w:r>
      <w:r w:rsidR="00AD1EB3">
        <w:rPr>
          <w:b/>
          <w:snapToGrid w:val="0"/>
        </w:rPr>
        <w:t>Е</w:t>
      </w:r>
      <w:r>
        <w:rPr>
          <w:b/>
          <w:snapToGrid w:val="0"/>
        </w:rPr>
        <w:t>П</w:t>
      </w:r>
    </w:p>
    <w:p w:rsidR="00A6308F" w:rsidRPr="00BE4E8A" w:rsidRDefault="00A6308F" w:rsidP="00A6308F">
      <w:pPr>
        <w:ind w:firstLine="340"/>
        <w:jc w:val="center"/>
        <w:rPr>
          <w:b/>
        </w:rPr>
      </w:pPr>
    </w:p>
    <w:p w:rsidR="00A6308F" w:rsidRPr="00BE4E8A" w:rsidRDefault="00A6308F" w:rsidP="00A6308F">
      <w:pPr>
        <w:ind w:firstLine="340"/>
      </w:pPr>
      <w:r w:rsidRPr="00BE4E8A">
        <w:t xml:space="preserve">г. Выборг                                                                                      </w:t>
      </w:r>
      <w:r>
        <w:t xml:space="preserve">        </w:t>
      </w:r>
      <w:r w:rsidR="00586279">
        <w:t xml:space="preserve">    </w:t>
      </w:r>
      <w:r>
        <w:t xml:space="preserve">    </w:t>
      </w:r>
      <w:r w:rsidRPr="00BE4E8A">
        <w:t>«</w:t>
      </w:r>
      <w:r w:rsidR="00704A5B">
        <w:t xml:space="preserve">    </w:t>
      </w:r>
      <w:r w:rsidRPr="00BE4E8A">
        <w:t>»</w:t>
      </w:r>
      <w:r w:rsidR="00704A5B">
        <w:t xml:space="preserve"> июля</w:t>
      </w:r>
      <w:r w:rsidRPr="00BE4E8A">
        <w:t xml:space="preserve">  201</w:t>
      </w:r>
      <w:r>
        <w:t>9</w:t>
      </w:r>
      <w:r w:rsidRPr="00BE4E8A">
        <w:t xml:space="preserve"> г. </w:t>
      </w:r>
    </w:p>
    <w:p w:rsidR="00CC35AA" w:rsidRDefault="00CC35AA" w:rsidP="00CC35AA">
      <w:pPr>
        <w:shd w:val="clear" w:color="auto" w:fill="FFFFFF"/>
        <w:spacing w:before="240" w:line="274" w:lineRule="exact"/>
        <w:ind w:left="77" w:firstLine="720"/>
        <w:jc w:val="both"/>
      </w:pPr>
      <w:proofErr w:type="gramStart"/>
      <w:r w:rsidRPr="001741BB">
        <w:rPr>
          <w:bCs/>
        </w:rPr>
        <w:t>АО «</w:t>
      </w:r>
      <w:proofErr w:type="spellStart"/>
      <w:r w:rsidRPr="001741BB">
        <w:rPr>
          <w:bCs/>
        </w:rPr>
        <w:t>Выборгтеплоэнерго</w:t>
      </w:r>
      <w:proofErr w:type="spellEnd"/>
      <w:r w:rsidRPr="001741BB">
        <w:rPr>
          <w:bCs/>
        </w:rPr>
        <w:t xml:space="preserve">», </w:t>
      </w:r>
      <w:r w:rsidRPr="001741BB">
        <w:t xml:space="preserve">именуемое в дальнейшем Заказчик, в лице Генерального директора </w:t>
      </w:r>
      <w:r>
        <w:t>Кривоноса</w:t>
      </w:r>
      <w:r w:rsidRPr="001741BB">
        <w:t xml:space="preserve"> </w:t>
      </w:r>
      <w:r w:rsidR="00AD1EB3">
        <w:t>А.В.</w:t>
      </w:r>
      <w:r w:rsidRPr="001741BB">
        <w:t xml:space="preserve">, действующего на основании Устава, с одной </w:t>
      </w:r>
      <w:r w:rsidRPr="001741BB">
        <w:rPr>
          <w:spacing w:val="-1"/>
        </w:rPr>
        <w:t xml:space="preserve">стороны, и </w:t>
      </w:r>
      <w:r w:rsidR="00AD1EB3">
        <w:rPr>
          <w:rFonts w:ascii="Times New Roman CYR" w:hAnsi="Times New Roman CYR"/>
        </w:rPr>
        <w:t>общество с ограниченной ответственностью «</w:t>
      </w:r>
      <w:proofErr w:type="spellStart"/>
      <w:r w:rsidR="00AD1EB3">
        <w:rPr>
          <w:rFonts w:ascii="Times New Roman CYR" w:hAnsi="Times New Roman CYR"/>
        </w:rPr>
        <w:t>Прибылово</w:t>
      </w:r>
      <w:proofErr w:type="spellEnd"/>
      <w:r w:rsidR="00AD1EB3">
        <w:rPr>
          <w:rFonts w:ascii="Times New Roman CYR" w:hAnsi="Times New Roman CYR"/>
        </w:rPr>
        <w:t>-центр»</w:t>
      </w:r>
      <w:r w:rsidRPr="001741BB">
        <w:rPr>
          <w:bCs/>
          <w:spacing w:val="-1"/>
        </w:rPr>
        <w:t xml:space="preserve">, </w:t>
      </w:r>
      <w:r w:rsidRPr="001741BB">
        <w:rPr>
          <w:spacing w:val="-1"/>
        </w:rPr>
        <w:t xml:space="preserve">именуемое в </w:t>
      </w:r>
      <w:r w:rsidRPr="001741BB">
        <w:t xml:space="preserve">дальнейшем Исполнитель, в лице </w:t>
      </w:r>
      <w:r w:rsidR="00AD1EB3">
        <w:rPr>
          <w:rFonts w:ascii="Times New Roman CYR" w:hAnsi="Times New Roman CYR"/>
        </w:rPr>
        <w:t>директора Бондарева А.Н</w:t>
      </w:r>
      <w:r w:rsidRPr="001741BB">
        <w:t xml:space="preserve">, действующего на основании </w:t>
      </w:r>
      <w:r w:rsidR="00AD1EB3">
        <w:t>Устава</w:t>
      </w:r>
      <w:r>
        <w:t>, с другой стороны, заключили настоящий Договор о нижеследующем:</w:t>
      </w:r>
      <w:proofErr w:type="gramEnd"/>
    </w:p>
    <w:p w:rsidR="00CC35AA" w:rsidRDefault="00CC35AA" w:rsidP="00CC35AA"/>
    <w:p w:rsidR="00CC35AA" w:rsidRDefault="00CC35AA" w:rsidP="00CC35AA">
      <w:pPr>
        <w:numPr>
          <w:ilvl w:val="0"/>
          <w:numId w:val="40"/>
        </w:numPr>
        <w:spacing w:before="120"/>
        <w:jc w:val="center"/>
        <w:rPr>
          <w:b/>
        </w:rPr>
      </w:pPr>
      <w:r w:rsidRPr="006C2E0F">
        <w:rPr>
          <w:b/>
        </w:rPr>
        <w:t>ПРЕДМЕТ ДОГОВОРА</w:t>
      </w:r>
    </w:p>
    <w:p w:rsidR="00DE5A41" w:rsidRDefault="00CC35AA" w:rsidP="00DE5A41">
      <w:pPr>
        <w:pStyle w:val="affff2"/>
        <w:numPr>
          <w:ilvl w:val="1"/>
          <w:numId w:val="45"/>
        </w:numPr>
        <w:snapToGrid w:val="0"/>
      </w:pPr>
      <w:r>
        <w:t xml:space="preserve">.  Заказчик поручает, а Исполнитель принимает на себя обязательства на разработку </w:t>
      </w:r>
      <w:r w:rsidRPr="00065C95">
        <w:t xml:space="preserve">пакета проектно-сметной документации  </w:t>
      </w:r>
      <w:r>
        <w:t xml:space="preserve">по </w:t>
      </w:r>
      <w:r w:rsidR="00DE5A41">
        <w:t xml:space="preserve">техническому перевооружению системы автоматизации сети </w:t>
      </w:r>
      <w:proofErr w:type="spellStart"/>
      <w:r w:rsidR="00DE5A41">
        <w:t>газопотребления</w:t>
      </w:r>
      <w:proofErr w:type="spellEnd"/>
      <w:r w:rsidR="00DE5A41">
        <w:t xml:space="preserve"> ОПО «Система теплоснабжения поселка Ленинское» рег. № А20-01352-0022 Этап </w:t>
      </w:r>
      <w:r w:rsidR="00DE5A41" w:rsidRPr="00DE5A41">
        <w:rPr>
          <w:lang w:val="en-US"/>
        </w:rPr>
        <w:t>I</w:t>
      </w:r>
      <w:r w:rsidR="00DE5A41">
        <w:t xml:space="preserve"> «Система автоматизации с перспективным подключением дополнительного </w:t>
      </w:r>
      <w:proofErr w:type="spellStart"/>
      <w:r w:rsidR="00DE5A41">
        <w:t>котлоагрегата</w:t>
      </w:r>
      <w:proofErr w:type="spellEnd"/>
      <w:r w:rsidR="00DE5A41">
        <w:t xml:space="preserve"> (резервирование тепловой мощности 100%) и бака-аккумулятора горячей воды».</w:t>
      </w:r>
    </w:p>
    <w:p w:rsidR="00DE5A41" w:rsidRDefault="00DE5A41" w:rsidP="00DE5A41">
      <w:pPr>
        <w:snapToGrid w:val="0"/>
      </w:pPr>
    </w:p>
    <w:p w:rsidR="00DE5A41" w:rsidRDefault="00DE5A41" w:rsidP="00DE5A41">
      <w:pPr>
        <w:snapToGrid w:val="0"/>
      </w:pPr>
    </w:p>
    <w:p w:rsidR="00CC35AA" w:rsidRPr="00DE5A41" w:rsidRDefault="00CC35AA" w:rsidP="00DE5A41">
      <w:pPr>
        <w:pStyle w:val="affff2"/>
        <w:numPr>
          <w:ilvl w:val="0"/>
          <w:numId w:val="40"/>
        </w:numPr>
        <w:snapToGrid w:val="0"/>
        <w:jc w:val="center"/>
        <w:rPr>
          <w:b/>
        </w:rPr>
      </w:pPr>
      <w:r w:rsidRPr="00DE5A41">
        <w:rPr>
          <w:b/>
        </w:rPr>
        <w:t>СТОИМОСТЬ РАБОТЫ И ПОРЯДОК РАСЧЕТОВ</w:t>
      </w:r>
    </w:p>
    <w:p w:rsidR="00CC35AA" w:rsidRPr="00DB2F80" w:rsidRDefault="00CC35AA" w:rsidP="00CC35AA">
      <w:pPr>
        <w:numPr>
          <w:ilvl w:val="1"/>
          <w:numId w:val="40"/>
        </w:numPr>
        <w:tabs>
          <w:tab w:val="num" w:pos="-1843"/>
        </w:tabs>
        <w:spacing w:before="120"/>
        <w:ind w:left="284" w:hanging="284"/>
        <w:jc w:val="both"/>
      </w:pPr>
      <w:r w:rsidRPr="00DB2F80">
        <w:t xml:space="preserve">Стоимость работ по настоящему договору определена в результате </w:t>
      </w:r>
      <w:r>
        <w:t>открытого запроса предложений</w:t>
      </w:r>
      <w:r w:rsidRPr="00DB2F80">
        <w:t xml:space="preserve">, проведенного Заказчиком, на основании предложения, поданного Подрядчиком, и составляет </w:t>
      </w:r>
      <w:r w:rsidR="00AD1EB3">
        <w:t xml:space="preserve">260 000,00 (Двести шестьдесят тысяч) рублей 00 копеек, </w:t>
      </w:r>
      <w:r w:rsidR="00AD1EB3">
        <w:rPr>
          <w:rFonts w:ascii="Times New Roman CYR" w:hAnsi="Times New Roman CYR"/>
          <w:bCs/>
        </w:rPr>
        <w:t>в т. ч. НДС 20 %</w:t>
      </w:r>
      <w:r w:rsidRPr="00DB2F80">
        <w:t>.</w:t>
      </w:r>
    </w:p>
    <w:p w:rsidR="00CC35AA" w:rsidRPr="00DB2F80" w:rsidRDefault="00CC35AA" w:rsidP="00CC35AA">
      <w:pPr>
        <w:numPr>
          <w:ilvl w:val="1"/>
          <w:numId w:val="40"/>
        </w:numPr>
        <w:tabs>
          <w:tab w:val="num" w:pos="-1843"/>
        </w:tabs>
        <w:spacing w:before="120"/>
        <w:ind w:left="284" w:hanging="284"/>
        <w:jc w:val="both"/>
      </w:pPr>
      <w:r w:rsidRPr="00DB2F80">
        <w:t xml:space="preserve">Заказчик обязуется выплатить  Подрядчику аванс в </w:t>
      </w:r>
      <w:r w:rsidRPr="00CB3261">
        <w:t xml:space="preserve">размере </w:t>
      </w:r>
      <w:r w:rsidR="00EF4D8A">
        <w:t>30</w:t>
      </w:r>
      <w:r w:rsidRPr="00CB3261">
        <w:t>%</w:t>
      </w:r>
      <w:r w:rsidRPr="00DB2F80">
        <w:t xml:space="preserve"> от стоимости  работ,  указанной в п. 2.1., в течение </w:t>
      </w:r>
      <w:r>
        <w:t>5 рабочих</w:t>
      </w:r>
      <w:r w:rsidRPr="00DB2F80">
        <w:t xml:space="preserve"> дней с момента заключения настоящего Договора.</w:t>
      </w:r>
    </w:p>
    <w:p w:rsidR="00CC35AA" w:rsidRDefault="00CC35AA" w:rsidP="00CC35AA">
      <w:pPr>
        <w:pStyle w:val="2f0"/>
        <w:numPr>
          <w:ilvl w:val="1"/>
          <w:numId w:val="40"/>
        </w:numPr>
        <w:tabs>
          <w:tab w:val="left" w:pos="708"/>
        </w:tabs>
        <w:spacing w:before="0"/>
        <w:ind w:left="284" w:hanging="284"/>
      </w:pPr>
      <w:r w:rsidRPr="00DB2F80">
        <w:t xml:space="preserve">Заказчик обязуется произвести окончательную оплату стоимости работ в течение </w:t>
      </w:r>
      <w:r>
        <w:t>30</w:t>
      </w:r>
      <w:r w:rsidRPr="00DB2F80">
        <w:t xml:space="preserve"> </w:t>
      </w:r>
      <w:r>
        <w:t>рабочих</w:t>
      </w:r>
      <w:r w:rsidRPr="00DB2F80">
        <w:t xml:space="preserve"> дней с момента получения от Подрядчика оригиналов следующих документов: комплекта технической документации без замечаний на основании акта сдачи-приемки выполненных работ, подписанного полномочными представителями сторон, и оригинала счета-фактуры, оформленного в соответствии с требованиями нормативных документов, с учетом выплаченного аванса. </w:t>
      </w:r>
    </w:p>
    <w:p w:rsidR="00CC35AA" w:rsidRPr="00DB2F80" w:rsidRDefault="00CC35AA" w:rsidP="00CC35AA">
      <w:pPr>
        <w:pStyle w:val="2f0"/>
        <w:numPr>
          <w:ilvl w:val="1"/>
          <w:numId w:val="40"/>
        </w:numPr>
        <w:tabs>
          <w:tab w:val="left" w:pos="708"/>
        </w:tabs>
        <w:spacing w:before="0"/>
        <w:ind w:left="284" w:hanging="284"/>
      </w:pPr>
      <w:r w:rsidRPr="00B7699F">
        <w:t>Обязанность по оплате считается исполненной с момента поступления денежных средств на расчетный счет Исполнителя.</w:t>
      </w:r>
    </w:p>
    <w:p w:rsidR="00CC35AA" w:rsidRPr="00DB2F80" w:rsidRDefault="00CC35AA" w:rsidP="00CC35AA">
      <w:pPr>
        <w:numPr>
          <w:ilvl w:val="1"/>
          <w:numId w:val="40"/>
        </w:numPr>
        <w:tabs>
          <w:tab w:val="num" w:pos="-1843"/>
          <w:tab w:val="left" w:pos="708"/>
        </w:tabs>
        <w:spacing w:before="120"/>
        <w:ind w:left="284" w:hanging="284"/>
        <w:jc w:val="both"/>
        <w:rPr>
          <w:b/>
        </w:rPr>
      </w:pPr>
      <w:r w:rsidRPr="00DB2F80">
        <w:t>В случае досрочного выполнения работ, Исполнитель имеет право предъявить, Заказчик имеет право досрочно принять и оплатить работы.</w:t>
      </w:r>
    </w:p>
    <w:p w:rsidR="00CC35AA" w:rsidRDefault="00CC35AA" w:rsidP="00CC35AA">
      <w:pPr>
        <w:numPr>
          <w:ilvl w:val="0"/>
          <w:numId w:val="40"/>
        </w:numPr>
        <w:tabs>
          <w:tab w:val="num" w:pos="-1843"/>
        </w:tabs>
        <w:spacing w:before="120"/>
        <w:jc w:val="center"/>
        <w:rPr>
          <w:b/>
        </w:rPr>
      </w:pPr>
      <w:r w:rsidRPr="00DB2F80">
        <w:rPr>
          <w:b/>
        </w:rPr>
        <w:t>СРОКИ ВЫПОЛНЕНИЯ РАБОТ</w:t>
      </w:r>
    </w:p>
    <w:p w:rsidR="00CC35AA" w:rsidRPr="00DB2F80" w:rsidRDefault="00CC35AA" w:rsidP="00CC35AA">
      <w:pPr>
        <w:spacing w:before="120"/>
        <w:jc w:val="center"/>
        <w:rPr>
          <w:b/>
        </w:rPr>
      </w:pPr>
    </w:p>
    <w:p w:rsidR="00CC35AA" w:rsidRDefault="00CC35AA" w:rsidP="00CC35AA">
      <w:pPr>
        <w:widowControl w:val="0"/>
        <w:numPr>
          <w:ilvl w:val="1"/>
          <w:numId w:val="41"/>
        </w:numPr>
        <w:shd w:val="clear" w:color="auto" w:fill="FFFFFF"/>
        <w:tabs>
          <w:tab w:val="left" w:pos="1070"/>
        </w:tabs>
        <w:autoSpaceDE w:val="0"/>
        <w:autoSpaceDN w:val="0"/>
        <w:adjustRightInd w:val="0"/>
        <w:spacing w:line="240" w:lineRule="exact"/>
        <w:ind w:left="0" w:firstLine="284"/>
        <w:jc w:val="both"/>
        <w:rPr>
          <w:iCs/>
          <w:color w:val="000000"/>
        </w:rPr>
      </w:pPr>
      <w:r>
        <w:rPr>
          <w:iCs/>
          <w:color w:val="000000"/>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rsidR="00CC35AA" w:rsidRDefault="00CC35AA" w:rsidP="00CC35AA">
      <w:pPr>
        <w:numPr>
          <w:ilvl w:val="1"/>
          <w:numId w:val="42"/>
        </w:numPr>
        <w:ind w:right="-52"/>
        <w:jc w:val="both"/>
      </w:pPr>
      <w:r>
        <w:t xml:space="preserve"> Срок выполнения проектных работ не должен превышать </w:t>
      </w:r>
      <w:r w:rsidR="00EF4D8A">
        <w:t>30</w:t>
      </w:r>
      <w:r>
        <w:t xml:space="preserve"> </w:t>
      </w:r>
      <w:r w:rsidR="00871C07">
        <w:t>календарных</w:t>
      </w:r>
      <w:r>
        <w:t xml:space="preserve"> дней со дня заключения договора</w:t>
      </w:r>
      <w:r w:rsidR="00EF4D8A">
        <w:t>.</w:t>
      </w:r>
    </w:p>
    <w:p w:rsidR="00CC35AA" w:rsidRDefault="00CC35AA" w:rsidP="00CC35AA">
      <w:pPr>
        <w:pStyle w:val="230"/>
        <w:tabs>
          <w:tab w:val="clear" w:pos="0"/>
        </w:tabs>
        <w:spacing w:before="0"/>
        <w:ind w:left="0" w:firstLine="284"/>
        <w:rPr>
          <w:szCs w:val="24"/>
        </w:rPr>
      </w:pPr>
    </w:p>
    <w:p w:rsidR="001038BC" w:rsidRDefault="001038BC" w:rsidP="001038BC">
      <w:pPr>
        <w:numPr>
          <w:ilvl w:val="0"/>
          <w:numId w:val="42"/>
        </w:numPr>
        <w:spacing w:before="120"/>
        <w:jc w:val="center"/>
        <w:rPr>
          <w:b/>
        </w:rPr>
      </w:pPr>
      <w:r>
        <w:rPr>
          <w:b/>
        </w:rPr>
        <w:t xml:space="preserve">ПРАВА И  </w:t>
      </w:r>
      <w:r w:rsidRPr="00DB2F80">
        <w:rPr>
          <w:b/>
        </w:rPr>
        <w:t>ОБЯЗАННОСТИ СТОРОН</w:t>
      </w:r>
    </w:p>
    <w:p w:rsidR="001038BC" w:rsidRDefault="001038BC" w:rsidP="001038BC">
      <w:pPr>
        <w:numPr>
          <w:ilvl w:val="1"/>
          <w:numId w:val="42"/>
        </w:numPr>
        <w:spacing w:before="120"/>
        <w:ind w:left="0" w:firstLine="0"/>
      </w:pPr>
      <w:r w:rsidRPr="00B7699F">
        <w:t>Исполнитель обязан:</w:t>
      </w:r>
    </w:p>
    <w:p w:rsidR="001038BC" w:rsidRPr="00DB2F80" w:rsidRDefault="001038BC" w:rsidP="001038BC">
      <w:pPr>
        <w:numPr>
          <w:ilvl w:val="2"/>
          <w:numId w:val="42"/>
        </w:numPr>
        <w:spacing w:before="120"/>
        <w:ind w:left="284" w:firstLine="0"/>
        <w:jc w:val="both"/>
      </w:pPr>
      <w:r w:rsidRPr="00B7699F">
        <w:t>Выполнить Работы в полном объеме в соответствии с</w:t>
      </w:r>
      <w:r>
        <w:t xml:space="preserve"> требованиями </w:t>
      </w:r>
      <w:r w:rsidRPr="00B7699F">
        <w:t xml:space="preserve"> </w:t>
      </w:r>
      <w:r>
        <w:t>Технического задания (Приложение  № 1</w:t>
      </w:r>
      <w:r w:rsidRPr="00B7699F">
        <w:t xml:space="preserve"> </w:t>
      </w:r>
      <w:r>
        <w:t>настоящего Д</w:t>
      </w:r>
      <w:r w:rsidRPr="00B7699F">
        <w:t>оговора</w:t>
      </w:r>
      <w:r>
        <w:t xml:space="preserve">) и в </w:t>
      </w:r>
      <w:r w:rsidRPr="00B7699F">
        <w:t>полно</w:t>
      </w:r>
      <w:r>
        <w:t>м</w:t>
      </w:r>
      <w:r w:rsidRPr="00B7699F">
        <w:t xml:space="preserve"> соответств</w:t>
      </w:r>
      <w:r>
        <w:t xml:space="preserve">ии с </w:t>
      </w:r>
      <w:r w:rsidRPr="00B7699F">
        <w:t xml:space="preserve"> действующим</w:t>
      </w:r>
      <w:r>
        <w:t>и</w:t>
      </w:r>
      <w:r w:rsidRPr="00B7699F">
        <w:t xml:space="preserve"> </w:t>
      </w:r>
      <w:r>
        <w:t xml:space="preserve">нормативно-техническими документами в области </w:t>
      </w:r>
      <w:proofErr w:type="gramStart"/>
      <w:r>
        <w:t xml:space="preserve">проектирования коммерческих узлов </w:t>
      </w:r>
      <w:r>
        <w:lastRenderedPageBreak/>
        <w:t>учёта объёма природного газа</w:t>
      </w:r>
      <w:proofErr w:type="gramEnd"/>
      <w:r>
        <w:t xml:space="preserve"> и промышленной безопасности на объектах, поднадзорных территориальным органам </w:t>
      </w:r>
      <w:proofErr w:type="spellStart"/>
      <w:r>
        <w:t>Ростехнадзора</w:t>
      </w:r>
      <w:proofErr w:type="spellEnd"/>
      <w:r w:rsidRPr="00B7699F">
        <w:t>.</w:t>
      </w:r>
    </w:p>
    <w:p w:rsidR="001038BC" w:rsidRDefault="001038BC" w:rsidP="001038BC">
      <w:pPr>
        <w:numPr>
          <w:ilvl w:val="2"/>
          <w:numId w:val="42"/>
        </w:numPr>
        <w:suppressAutoHyphens/>
        <w:spacing w:before="120"/>
        <w:ind w:left="284" w:firstLine="0"/>
        <w:jc w:val="both"/>
      </w:pPr>
      <w:r w:rsidRPr="00DB2F80">
        <w:t xml:space="preserve">Своими силами и за свой счет устранять допущенные не по вине Заказчика  недостатки  выполненной работы, а так же в срок не позднее </w:t>
      </w:r>
      <w:r>
        <w:t>5</w:t>
      </w:r>
      <w:r w:rsidRPr="00DB2F80">
        <w:t xml:space="preserve"> (</w:t>
      </w:r>
      <w:r>
        <w:t>пяти</w:t>
      </w:r>
      <w:r w:rsidRPr="00DB2F80">
        <w:t>)</w:t>
      </w:r>
      <w:r>
        <w:t xml:space="preserve"> рабочих</w:t>
      </w:r>
      <w:r w:rsidRPr="00DB2F80">
        <w:t xml:space="preserve"> дней с момента извещения устранять замечания Заказчика.</w:t>
      </w:r>
    </w:p>
    <w:p w:rsidR="001038BC" w:rsidRDefault="001038BC" w:rsidP="001038BC">
      <w:pPr>
        <w:numPr>
          <w:ilvl w:val="1"/>
          <w:numId w:val="42"/>
        </w:numPr>
        <w:suppressAutoHyphens/>
        <w:spacing w:before="120" w:line="276" w:lineRule="auto"/>
        <w:ind w:left="227" w:hanging="227"/>
        <w:jc w:val="both"/>
      </w:pPr>
      <w:r w:rsidRPr="00B7699F">
        <w:t>Заказчик обязан:</w:t>
      </w:r>
    </w:p>
    <w:p w:rsidR="001038BC" w:rsidRDefault="001038BC" w:rsidP="001038BC">
      <w:pPr>
        <w:numPr>
          <w:ilvl w:val="2"/>
          <w:numId w:val="42"/>
        </w:numPr>
        <w:suppressAutoHyphens/>
        <w:spacing w:line="276" w:lineRule="auto"/>
        <w:ind w:left="284" w:firstLine="0"/>
        <w:jc w:val="both"/>
      </w:pPr>
      <w:r>
        <w:t>Приня</w:t>
      </w:r>
      <w:r w:rsidRPr="006624BD">
        <w:t>ть и опла</w:t>
      </w:r>
      <w:r>
        <w:t>т</w:t>
      </w:r>
      <w:r w:rsidRPr="006624BD">
        <w:t xml:space="preserve">ить выполненные Исполнителем </w:t>
      </w:r>
      <w:r>
        <w:t>р</w:t>
      </w:r>
      <w:r w:rsidRPr="006624BD">
        <w:t xml:space="preserve">аботы, указанные в </w:t>
      </w:r>
      <w:r>
        <w:t>Техническом задании (Приложение № 1</w:t>
      </w:r>
      <w:r w:rsidRPr="00B7699F">
        <w:t xml:space="preserve"> </w:t>
      </w:r>
      <w:r>
        <w:t>настоящего Д</w:t>
      </w:r>
      <w:r w:rsidRPr="00B7699F">
        <w:t>оговора</w:t>
      </w:r>
      <w:r>
        <w:t>)</w:t>
      </w:r>
      <w:r w:rsidRPr="006624BD">
        <w:t>, в соответствии с условиями Договора.</w:t>
      </w:r>
    </w:p>
    <w:p w:rsidR="001038BC" w:rsidRDefault="001038BC" w:rsidP="001038BC">
      <w:pPr>
        <w:numPr>
          <w:ilvl w:val="2"/>
          <w:numId w:val="42"/>
        </w:numPr>
        <w:suppressAutoHyphens/>
        <w:ind w:left="284" w:firstLine="0"/>
        <w:jc w:val="both"/>
      </w:pPr>
      <w:r w:rsidRPr="00DB2F80">
        <w:t>В течение 10</w:t>
      </w:r>
      <w:r>
        <w:t xml:space="preserve"> (десяти) рабочих</w:t>
      </w:r>
      <w:r w:rsidRPr="00DB2F80">
        <w:t xml:space="preserve"> дней со дня получения акта сдачи-приемки работ направить Исполнителю подписанный акт сдачи-приемки</w:t>
      </w:r>
      <w:r>
        <w:t xml:space="preserve"> (ф. КС-2, КС-3)</w:t>
      </w:r>
      <w:r w:rsidRPr="00DB2F80">
        <w:t xml:space="preserve"> или мотивированный отказ от приемки работ.</w:t>
      </w:r>
    </w:p>
    <w:p w:rsidR="001038BC" w:rsidRDefault="001038BC" w:rsidP="001038BC">
      <w:pPr>
        <w:numPr>
          <w:ilvl w:val="2"/>
          <w:numId w:val="42"/>
        </w:numPr>
        <w:suppressAutoHyphens/>
        <w:ind w:left="1134" w:hanging="850"/>
        <w:jc w:val="both"/>
      </w:pPr>
      <w:r w:rsidRPr="00B7699F">
        <w:t>В случае одностороннего отка</w:t>
      </w:r>
      <w:r>
        <w:t xml:space="preserve">за Заказчика от договора </w:t>
      </w:r>
      <w:r w:rsidRPr="00B7699F">
        <w:t xml:space="preserve"> оплатить Исполнителю объем фактически выполненных </w:t>
      </w:r>
      <w:r>
        <w:t>р</w:t>
      </w:r>
      <w:r w:rsidRPr="00B7699F">
        <w:t>абот</w:t>
      </w:r>
      <w:r>
        <w:t>.</w:t>
      </w:r>
    </w:p>
    <w:p w:rsidR="001038BC" w:rsidRPr="008A249F" w:rsidRDefault="001038BC" w:rsidP="001038BC">
      <w:pPr>
        <w:numPr>
          <w:ilvl w:val="0"/>
          <w:numId w:val="42"/>
        </w:numPr>
        <w:spacing w:before="120"/>
        <w:jc w:val="center"/>
      </w:pPr>
      <w:r w:rsidRPr="008A249F">
        <w:rPr>
          <w:b/>
        </w:rPr>
        <w:t>ОТВЕТСТВЕНОСТЬ  СТОРОН</w:t>
      </w:r>
    </w:p>
    <w:p w:rsidR="001038BC" w:rsidRPr="00DB2F80" w:rsidRDefault="001038BC" w:rsidP="001038BC">
      <w:pPr>
        <w:numPr>
          <w:ilvl w:val="1"/>
          <w:numId w:val="42"/>
        </w:numPr>
        <w:spacing w:before="120"/>
        <w:ind w:left="0" w:firstLine="0"/>
        <w:jc w:val="both"/>
      </w:pPr>
      <w:r w:rsidRPr="00DB2F80">
        <w:t>Исполнитель несет ответственность за качественное выполнение работ</w:t>
      </w:r>
      <w:r>
        <w:t xml:space="preserve"> в соответствии с требованиями, изложенными в Техническом задании на проектирование (Приложение № 1 настоящего Договора)</w:t>
      </w:r>
      <w:r w:rsidRPr="00DB2F80">
        <w:t xml:space="preserve"> и в срок по настоящему Договору.</w:t>
      </w:r>
    </w:p>
    <w:p w:rsidR="001038BC" w:rsidRPr="00DB2F80" w:rsidRDefault="001038BC" w:rsidP="001038BC">
      <w:pPr>
        <w:numPr>
          <w:ilvl w:val="1"/>
          <w:numId w:val="42"/>
        </w:numPr>
        <w:spacing w:before="120"/>
        <w:ind w:left="284" w:hanging="284"/>
        <w:jc w:val="both"/>
      </w:pPr>
      <w:r w:rsidRPr="00DB2F80">
        <w:t>Исполнитель решает все технические вопросы и согласовывает их с Заказчиком в рабочем порядке.</w:t>
      </w:r>
    </w:p>
    <w:p w:rsidR="001038BC" w:rsidRPr="00DB2F80" w:rsidRDefault="001038BC" w:rsidP="001038BC">
      <w:pPr>
        <w:numPr>
          <w:ilvl w:val="1"/>
          <w:numId w:val="42"/>
        </w:numPr>
        <w:spacing w:before="120"/>
        <w:ind w:left="284" w:hanging="284"/>
        <w:jc w:val="both"/>
      </w:pPr>
      <w:r w:rsidRPr="00DB2F80">
        <w:t>В случае нарушения Исполнителем сроков выполнения работ Заказчик вправе взыскать неустойку в размере 0,</w:t>
      </w:r>
      <w:r>
        <w:t>03</w:t>
      </w:r>
      <w:r w:rsidRPr="00DB2F80">
        <w:t xml:space="preserve">% от стоимости работ за каждый день просрочки, но не более </w:t>
      </w:r>
      <w:r>
        <w:t>3</w:t>
      </w:r>
      <w:r w:rsidRPr="00DB2F80">
        <w:t xml:space="preserve">% от суммы Договора. </w:t>
      </w:r>
    </w:p>
    <w:p w:rsidR="001038BC" w:rsidRPr="00DB2F80" w:rsidRDefault="001038BC" w:rsidP="001038BC">
      <w:pPr>
        <w:numPr>
          <w:ilvl w:val="1"/>
          <w:numId w:val="42"/>
        </w:numPr>
        <w:spacing w:before="120"/>
        <w:ind w:left="284" w:hanging="284"/>
        <w:jc w:val="both"/>
      </w:pPr>
      <w:r w:rsidRPr="00DB2F80">
        <w:t>В случае нарушения Заказчиком сроков оплаты Исполнитель вправе взыскать неустойку в размере 0,</w:t>
      </w:r>
      <w:r>
        <w:t>03</w:t>
      </w:r>
      <w:r w:rsidRPr="00DB2F80">
        <w:t xml:space="preserve">% от неоплаченной в срок суммы за каждый день просрочки, но не более </w:t>
      </w:r>
      <w:r>
        <w:t>3</w:t>
      </w:r>
      <w:r w:rsidRPr="00DB2F80">
        <w:t>% от суммы Договора.</w:t>
      </w:r>
    </w:p>
    <w:p w:rsidR="001038BC" w:rsidRDefault="001038BC" w:rsidP="001038BC">
      <w:pPr>
        <w:pStyle w:val="230"/>
        <w:numPr>
          <w:ilvl w:val="1"/>
          <w:numId w:val="42"/>
        </w:numPr>
        <w:tabs>
          <w:tab w:val="clear" w:pos="757"/>
        </w:tabs>
        <w:spacing w:before="0"/>
        <w:ind w:left="284" w:hanging="284"/>
        <w:rPr>
          <w:szCs w:val="24"/>
        </w:rPr>
      </w:pPr>
      <w:r w:rsidRPr="00B7699F">
        <w:rPr>
          <w:szCs w:val="24"/>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w:t>
      </w:r>
      <w:r>
        <w:rPr>
          <w:szCs w:val="24"/>
        </w:rPr>
        <w:t xml:space="preserve"> </w:t>
      </w:r>
      <w:r w:rsidRPr="00B7699F">
        <w:rPr>
          <w:szCs w:val="24"/>
        </w:rPr>
        <w:t>Исполнителем.</w:t>
      </w:r>
    </w:p>
    <w:p w:rsidR="001038BC" w:rsidRDefault="001038BC" w:rsidP="001038BC">
      <w:pPr>
        <w:numPr>
          <w:ilvl w:val="1"/>
          <w:numId w:val="42"/>
        </w:numPr>
        <w:spacing w:before="120"/>
        <w:ind w:left="0" w:firstLine="0"/>
        <w:jc w:val="both"/>
      </w:pPr>
      <w:r w:rsidRPr="00B7699F">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r>
        <w:t>.</w:t>
      </w:r>
    </w:p>
    <w:p w:rsidR="001038BC" w:rsidRDefault="001038BC" w:rsidP="001038BC">
      <w:pPr>
        <w:pStyle w:val="affff2"/>
        <w:numPr>
          <w:ilvl w:val="1"/>
          <w:numId w:val="42"/>
        </w:numPr>
        <w:spacing w:after="200" w:line="276" w:lineRule="auto"/>
        <w:jc w:val="both"/>
      </w:pPr>
      <w:r>
        <w:t xml:space="preserve">На денежные суммы, которые выплачивает </w:t>
      </w:r>
      <w:r>
        <w:rPr>
          <w:b/>
        </w:rPr>
        <w:t>Заказчик</w:t>
      </w:r>
      <w: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1038BC" w:rsidRDefault="001038BC" w:rsidP="001038BC">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1038BC" w:rsidRPr="00DB2F80" w:rsidRDefault="001038BC" w:rsidP="001038BC">
      <w:pPr>
        <w:numPr>
          <w:ilvl w:val="0"/>
          <w:numId w:val="42"/>
        </w:numPr>
        <w:spacing w:before="120"/>
        <w:jc w:val="center"/>
        <w:rPr>
          <w:b/>
        </w:rPr>
      </w:pPr>
      <w:r w:rsidRPr="00DB2F80">
        <w:rPr>
          <w:b/>
        </w:rPr>
        <w:t>ФОРС-МАЖОР</w:t>
      </w:r>
      <w:r w:rsidRPr="00DB2F80">
        <w:t xml:space="preserve"> </w:t>
      </w:r>
    </w:p>
    <w:p w:rsidR="001038BC" w:rsidRPr="00DB2F80" w:rsidRDefault="001038BC" w:rsidP="001038BC">
      <w:pPr>
        <w:numPr>
          <w:ilvl w:val="1"/>
          <w:numId w:val="42"/>
        </w:numPr>
        <w:spacing w:before="120"/>
        <w:ind w:left="284" w:hanging="284"/>
        <w:jc w:val="both"/>
      </w:pPr>
      <w:r w:rsidRPr="00DB2F80">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rsidR="001038BC" w:rsidRPr="00DB2F80" w:rsidRDefault="001038BC" w:rsidP="001038BC">
      <w:pPr>
        <w:numPr>
          <w:ilvl w:val="1"/>
          <w:numId w:val="42"/>
        </w:numPr>
        <w:spacing w:before="120"/>
        <w:ind w:left="284" w:hanging="284"/>
        <w:jc w:val="both"/>
      </w:pPr>
      <w:r w:rsidRPr="00DB2F80">
        <w:lastRenderedPageBreak/>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rsidR="001038BC" w:rsidRPr="00DB2F80" w:rsidRDefault="001038BC" w:rsidP="001038BC">
      <w:pPr>
        <w:numPr>
          <w:ilvl w:val="0"/>
          <w:numId w:val="42"/>
        </w:numPr>
        <w:spacing w:before="120"/>
        <w:jc w:val="center"/>
        <w:rPr>
          <w:b/>
        </w:rPr>
      </w:pPr>
      <w:r w:rsidRPr="00DB2F80">
        <w:rPr>
          <w:b/>
        </w:rPr>
        <w:t>АРБИТРАЖ</w:t>
      </w:r>
    </w:p>
    <w:p w:rsidR="001038BC" w:rsidRPr="00DB2F80" w:rsidRDefault="001038BC" w:rsidP="001038BC">
      <w:pPr>
        <w:numPr>
          <w:ilvl w:val="1"/>
          <w:numId w:val="42"/>
        </w:numPr>
        <w:spacing w:before="120"/>
        <w:ind w:left="284" w:hanging="284"/>
        <w:jc w:val="both"/>
      </w:pPr>
      <w:r w:rsidRPr="00DB2F80">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rsidR="001038BC" w:rsidRDefault="001038BC" w:rsidP="001038BC">
      <w:pPr>
        <w:spacing w:before="120"/>
        <w:ind w:left="360"/>
        <w:rPr>
          <w:b/>
        </w:rPr>
      </w:pPr>
    </w:p>
    <w:p w:rsidR="001038BC" w:rsidRDefault="001038BC" w:rsidP="001038BC">
      <w:pPr>
        <w:numPr>
          <w:ilvl w:val="0"/>
          <w:numId w:val="42"/>
        </w:numPr>
        <w:spacing w:before="120"/>
        <w:jc w:val="center"/>
        <w:rPr>
          <w:b/>
        </w:rPr>
      </w:pPr>
      <w:r w:rsidRPr="00DB2F80">
        <w:rPr>
          <w:b/>
        </w:rPr>
        <w:t>ПРОЧИЕ УСЛОВИЯ</w:t>
      </w:r>
    </w:p>
    <w:p w:rsidR="001038BC" w:rsidRPr="00DB2F80" w:rsidRDefault="001038BC" w:rsidP="001038BC">
      <w:pPr>
        <w:spacing w:before="120"/>
        <w:jc w:val="center"/>
        <w:rPr>
          <w:b/>
        </w:rPr>
      </w:pPr>
    </w:p>
    <w:p w:rsidR="001038BC" w:rsidRPr="00F93FC4" w:rsidRDefault="001038BC" w:rsidP="001038BC">
      <w:pPr>
        <w:tabs>
          <w:tab w:val="left" w:pos="0"/>
        </w:tabs>
        <w:ind w:left="142"/>
        <w:jc w:val="both"/>
        <w:rPr>
          <w:spacing w:val="-1"/>
        </w:rPr>
      </w:pPr>
      <w:r>
        <w:rPr>
          <w:spacing w:val="-1"/>
        </w:rPr>
        <w:t>8.1.</w:t>
      </w:r>
      <w:r>
        <w:rPr>
          <w:spacing w:val="-1"/>
        </w:rPr>
        <w:tab/>
      </w:r>
      <w:r w:rsidRPr="00F93FC4">
        <w:rPr>
          <w:spacing w:val="-1"/>
        </w:rPr>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rsidR="001038BC" w:rsidRPr="00F93FC4" w:rsidRDefault="001038BC" w:rsidP="001038BC">
      <w:pPr>
        <w:tabs>
          <w:tab w:val="left" w:pos="0"/>
        </w:tabs>
        <w:ind w:left="142"/>
        <w:jc w:val="both"/>
        <w:rPr>
          <w:spacing w:val="-1"/>
        </w:rPr>
      </w:pPr>
      <w:r>
        <w:rPr>
          <w:spacing w:val="-1"/>
        </w:rPr>
        <w:t>8</w:t>
      </w:r>
      <w:r w:rsidRPr="00F93FC4">
        <w:rPr>
          <w:spacing w:val="-1"/>
        </w:rPr>
        <w:t>.2.</w:t>
      </w:r>
      <w:r>
        <w:rPr>
          <w:spacing w:val="-1"/>
        </w:rPr>
        <w:tab/>
      </w:r>
      <w:r w:rsidRPr="00F93FC4">
        <w:rPr>
          <w:spacing w:val="-1"/>
        </w:rPr>
        <w:t>Все измен</w:t>
      </w:r>
      <w:r>
        <w:rPr>
          <w:spacing w:val="-1"/>
        </w:rPr>
        <w:t>ения и дополнения к настоящему Д</w:t>
      </w:r>
      <w:r w:rsidRPr="00F93FC4">
        <w:rPr>
          <w:spacing w:val="-1"/>
        </w:rPr>
        <w:t>оговору действительны только в том случае, если они совершены в письм</w:t>
      </w:r>
      <w:r>
        <w:rPr>
          <w:spacing w:val="-1"/>
        </w:rPr>
        <w:t>енной форме и подписаны обеими С</w:t>
      </w:r>
      <w:r w:rsidRPr="00F93FC4">
        <w:rPr>
          <w:spacing w:val="-1"/>
        </w:rPr>
        <w:t>торонами.</w:t>
      </w:r>
    </w:p>
    <w:p w:rsidR="001038BC" w:rsidRPr="00F93FC4" w:rsidRDefault="001038BC" w:rsidP="001038BC">
      <w:pPr>
        <w:tabs>
          <w:tab w:val="left" w:pos="0"/>
        </w:tabs>
        <w:ind w:left="142"/>
        <w:jc w:val="both"/>
        <w:rPr>
          <w:spacing w:val="-1"/>
        </w:rPr>
      </w:pPr>
      <w:r>
        <w:rPr>
          <w:spacing w:val="-1"/>
        </w:rPr>
        <w:t>8.3.</w:t>
      </w:r>
      <w:r>
        <w:rPr>
          <w:spacing w:val="-1"/>
        </w:rPr>
        <w:tab/>
      </w:r>
      <w:r w:rsidRPr="00F93FC4">
        <w:rPr>
          <w:spacing w:val="-1"/>
        </w:rPr>
        <w:t>Все прил</w:t>
      </w:r>
      <w:r>
        <w:rPr>
          <w:spacing w:val="-1"/>
        </w:rPr>
        <w:t>ожения, упомянутые в настоящем Д</w:t>
      </w:r>
      <w:r w:rsidRPr="00F93FC4">
        <w:rPr>
          <w:spacing w:val="-1"/>
        </w:rPr>
        <w:t>оговоре, являются его неотъемлемой частью.</w:t>
      </w:r>
    </w:p>
    <w:p w:rsidR="001038BC" w:rsidRPr="00F93FC4" w:rsidRDefault="001038BC" w:rsidP="001038BC">
      <w:pPr>
        <w:tabs>
          <w:tab w:val="left" w:pos="0"/>
        </w:tabs>
        <w:ind w:left="142"/>
        <w:jc w:val="both"/>
        <w:rPr>
          <w:spacing w:val="-1"/>
        </w:rPr>
      </w:pPr>
      <w:r>
        <w:rPr>
          <w:spacing w:val="-1"/>
        </w:rPr>
        <w:t>8.4.</w:t>
      </w:r>
      <w:r>
        <w:rPr>
          <w:spacing w:val="-1"/>
        </w:rPr>
        <w:tab/>
      </w:r>
      <w:r w:rsidRPr="00F93FC4">
        <w:rPr>
          <w:spacing w:val="-1"/>
        </w:rPr>
        <w:t>Договор составлен в двух экземп</w:t>
      </w:r>
      <w:r>
        <w:rPr>
          <w:spacing w:val="-1"/>
        </w:rPr>
        <w:t>лярах, по одному для каждой из С</w:t>
      </w:r>
      <w:r w:rsidRPr="00F93FC4">
        <w:rPr>
          <w:spacing w:val="-1"/>
        </w:rPr>
        <w:t>торон.</w:t>
      </w:r>
    </w:p>
    <w:p w:rsidR="001038BC" w:rsidRPr="00C745D0" w:rsidRDefault="001038BC" w:rsidP="001038BC">
      <w:pPr>
        <w:ind w:left="142"/>
        <w:jc w:val="both"/>
        <w:rPr>
          <w:spacing w:val="-13"/>
        </w:rPr>
      </w:pPr>
    </w:p>
    <w:p w:rsidR="001038BC" w:rsidRDefault="001038BC" w:rsidP="001038BC">
      <w:pPr>
        <w:numPr>
          <w:ilvl w:val="0"/>
          <w:numId w:val="42"/>
        </w:numPr>
        <w:jc w:val="center"/>
        <w:rPr>
          <w:b/>
          <w:bCs/>
          <w:sz w:val="22"/>
          <w:szCs w:val="22"/>
        </w:rPr>
      </w:pPr>
      <w:r>
        <w:rPr>
          <w:b/>
          <w:bCs/>
          <w:sz w:val="22"/>
          <w:szCs w:val="22"/>
        </w:rPr>
        <w:t xml:space="preserve">ПРИЛОЖЕНИЯ  </w:t>
      </w:r>
    </w:p>
    <w:p w:rsidR="001038BC" w:rsidRDefault="001038BC" w:rsidP="001038BC">
      <w:pPr>
        <w:jc w:val="center"/>
        <w:rPr>
          <w:b/>
          <w:bCs/>
          <w:sz w:val="22"/>
          <w:szCs w:val="22"/>
        </w:rPr>
      </w:pPr>
    </w:p>
    <w:p w:rsidR="001038BC" w:rsidRDefault="001038BC" w:rsidP="001038BC">
      <w:pPr>
        <w:ind w:left="142"/>
        <w:jc w:val="both"/>
        <w:rPr>
          <w:spacing w:val="-1"/>
        </w:rPr>
      </w:pPr>
      <w:r>
        <w:rPr>
          <w:spacing w:val="-1"/>
        </w:rPr>
        <w:t>9.1.</w:t>
      </w:r>
      <w:r>
        <w:rPr>
          <w:spacing w:val="-1"/>
        </w:rPr>
        <w:tab/>
        <w:t xml:space="preserve">Приложение № 1 –  Техническое задание </w:t>
      </w:r>
    </w:p>
    <w:p w:rsidR="001038BC" w:rsidRDefault="001038BC" w:rsidP="001038BC">
      <w:pPr>
        <w:ind w:left="142"/>
        <w:jc w:val="both"/>
        <w:rPr>
          <w:spacing w:val="-1"/>
        </w:rPr>
      </w:pPr>
      <w:r>
        <w:rPr>
          <w:spacing w:val="-1"/>
        </w:rPr>
        <w:t>9.2.</w:t>
      </w:r>
      <w:r>
        <w:rPr>
          <w:spacing w:val="-1"/>
        </w:rPr>
        <w:tab/>
        <w:t>Приложение №2 – Калькуляция стоимости работ</w:t>
      </w:r>
    </w:p>
    <w:p w:rsidR="00CC35AA" w:rsidRDefault="00CC35AA" w:rsidP="00CC35AA">
      <w:pPr>
        <w:ind w:left="142"/>
        <w:jc w:val="both"/>
        <w:rPr>
          <w:spacing w:val="-1"/>
        </w:rPr>
      </w:pPr>
    </w:p>
    <w:p w:rsidR="00CC35AA" w:rsidRDefault="00CC35AA" w:rsidP="00CC35AA">
      <w:pPr>
        <w:ind w:left="142"/>
        <w:jc w:val="both"/>
        <w:rPr>
          <w:spacing w:val="-1"/>
        </w:rPr>
      </w:pPr>
    </w:p>
    <w:p w:rsidR="00CC35AA" w:rsidRPr="00AC2143" w:rsidRDefault="00CC35AA" w:rsidP="00CC35AA">
      <w:pPr>
        <w:numPr>
          <w:ilvl w:val="0"/>
          <w:numId w:val="42"/>
        </w:numPr>
        <w:jc w:val="center"/>
        <w:rPr>
          <w:b/>
          <w:spacing w:val="-13"/>
        </w:rPr>
      </w:pPr>
      <w:r w:rsidRPr="00AC2143">
        <w:rPr>
          <w:b/>
          <w:spacing w:val="-1"/>
        </w:rPr>
        <w:t>РЕКВИЗИТЫ И ПОДПИСИ СТОРОН</w:t>
      </w:r>
    </w:p>
    <w:p w:rsidR="00CC35AA" w:rsidRDefault="00CC35AA" w:rsidP="00CC35AA">
      <w:pPr>
        <w:jc w:val="center"/>
        <w:rPr>
          <w:b/>
          <w:bCs/>
          <w:sz w:val="22"/>
          <w:szCs w:val="22"/>
        </w:rPr>
      </w:pPr>
    </w:p>
    <w:p w:rsidR="00CC35AA" w:rsidRDefault="00CC35AA" w:rsidP="00CC35AA">
      <w:pPr>
        <w:jc w:val="center"/>
        <w:rPr>
          <w:b/>
          <w:bCs/>
          <w:sz w:val="22"/>
          <w:szCs w:val="22"/>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AD1EB3" w:rsidTr="00AD1EB3">
        <w:trPr>
          <w:cantSplit/>
          <w:trHeight w:val="1975"/>
        </w:trPr>
        <w:tc>
          <w:tcPr>
            <w:tcW w:w="4788" w:type="dxa"/>
            <w:tcBorders>
              <w:top w:val="single" w:sz="4" w:space="0" w:color="auto"/>
              <w:left w:val="single" w:sz="4" w:space="0" w:color="auto"/>
              <w:bottom w:val="single" w:sz="4" w:space="0" w:color="auto"/>
              <w:right w:val="single" w:sz="4" w:space="0" w:color="auto"/>
            </w:tcBorders>
            <w:shd w:val="clear" w:color="auto" w:fill="auto"/>
          </w:tcPr>
          <w:p w:rsidR="00AD1EB3" w:rsidRDefault="00AD1EB3" w:rsidP="00AD1EB3">
            <w:pPr>
              <w:ind w:right="-1"/>
              <w:rPr>
                <w:b/>
              </w:rPr>
            </w:pPr>
            <w:r>
              <w:rPr>
                <w:b/>
              </w:rPr>
              <w:t>Заказчик:</w:t>
            </w:r>
          </w:p>
          <w:p w:rsidR="00AD1EB3" w:rsidRDefault="00AD1EB3" w:rsidP="00AD1EB3">
            <w:pPr>
              <w:tabs>
                <w:tab w:val="num" w:pos="567"/>
              </w:tabs>
              <w:rPr>
                <w:b/>
              </w:rPr>
            </w:pPr>
            <w:r>
              <w:rPr>
                <w:b/>
              </w:rPr>
              <w:t xml:space="preserve"> АО «</w:t>
            </w:r>
            <w:proofErr w:type="spellStart"/>
            <w:r>
              <w:rPr>
                <w:b/>
              </w:rPr>
              <w:t>Выборгтеплоэнерго</w:t>
            </w:r>
            <w:proofErr w:type="spellEnd"/>
            <w:r>
              <w:rPr>
                <w:b/>
              </w:rPr>
              <w:t>»</w:t>
            </w:r>
          </w:p>
          <w:p w:rsidR="00AD1EB3" w:rsidRDefault="00AD1EB3" w:rsidP="00AD1EB3">
            <w:pPr>
              <w:tabs>
                <w:tab w:val="num" w:pos="0"/>
              </w:tabs>
            </w:pPr>
            <w:r>
              <w:t xml:space="preserve">188800, г. Выборг, </w:t>
            </w:r>
            <w:proofErr w:type="gramStart"/>
            <w:r>
              <w:t>Ленинградская</w:t>
            </w:r>
            <w:proofErr w:type="gramEnd"/>
            <w:r>
              <w:t xml:space="preserve"> обл., </w:t>
            </w:r>
          </w:p>
          <w:p w:rsidR="00AD1EB3" w:rsidRDefault="00AD1EB3" w:rsidP="00AD1EB3">
            <w:pPr>
              <w:tabs>
                <w:tab w:val="num" w:pos="0"/>
              </w:tabs>
            </w:pPr>
            <w:r>
              <w:t>ул. Сухова д.2</w:t>
            </w:r>
          </w:p>
          <w:p w:rsidR="00AD1EB3" w:rsidRDefault="00AD1EB3" w:rsidP="00AD1EB3">
            <w:pPr>
              <w:tabs>
                <w:tab w:val="num" w:pos="0"/>
              </w:tabs>
            </w:pPr>
            <w:r>
              <w:t>Тел.\факс (81378)26587; 21483</w:t>
            </w:r>
          </w:p>
          <w:p w:rsidR="00AD1EB3" w:rsidRDefault="00AD1EB3" w:rsidP="00AD1EB3">
            <w:pPr>
              <w:tabs>
                <w:tab w:val="num" w:pos="567"/>
              </w:tabs>
              <w:rPr>
                <w:b/>
              </w:rPr>
            </w:pPr>
            <w:r>
              <w:t>ИНН4704062064КПП 470401001</w:t>
            </w:r>
          </w:p>
          <w:p w:rsidR="00AD1EB3" w:rsidRDefault="00AD1EB3" w:rsidP="00AD1EB3">
            <w:pPr>
              <w:tabs>
                <w:tab w:val="num" w:pos="0"/>
              </w:tabs>
            </w:pPr>
            <w:r>
              <w:t xml:space="preserve">р/с </w:t>
            </w:r>
            <w:proofErr w:type="spellStart"/>
            <w:proofErr w:type="gramStart"/>
            <w:r>
              <w:t>с</w:t>
            </w:r>
            <w:proofErr w:type="spellEnd"/>
            <w:proofErr w:type="gramEnd"/>
            <w:r>
              <w:t xml:space="preserve"> 40702810055390000440</w:t>
            </w:r>
          </w:p>
          <w:p w:rsidR="00AD1EB3" w:rsidRDefault="00AD1EB3" w:rsidP="00AD1EB3">
            <w:pPr>
              <w:rPr>
                <w:sz w:val="22"/>
                <w:szCs w:val="22"/>
              </w:rPr>
            </w:pPr>
            <w:r>
              <w:t>в Северо-Западный банк ПАО «Сбербанк</w:t>
            </w:r>
          </w:p>
          <w:p w:rsidR="00AD1EB3" w:rsidRDefault="00AD1EB3" w:rsidP="00AD1EB3">
            <w:pPr>
              <w:tabs>
                <w:tab w:val="num" w:pos="0"/>
              </w:tabs>
            </w:pPr>
            <w:r>
              <w:t>России» г. Санкт-Петербург</w:t>
            </w:r>
          </w:p>
          <w:p w:rsidR="00AD1EB3" w:rsidRDefault="00AD1EB3" w:rsidP="00AD1EB3">
            <w:pPr>
              <w:tabs>
                <w:tab w:val="num" w:pos="0"/>
              </w:tabs>
            </w:pPr>
            <w:r>
              <w:t>БИК 044030653</w:t>
            </w:r>
          </w:p>
          <w:p w:rsidR="00AD1EB3" w:rsidRDefault="00AD1EB3" w:rsidP="00AD1EB3">
            <w:pPr>
              <w:tabs>
                <w:tab w:val="num" w:pos="567"/>
              </w:tabs>
            </w:pPr>
            <w:r>
              <w:t>к/с 30101810500000000653</w:t>
            </w:r>
          </w:p>
          <w:p w:rsidR="00AD1EB3" w:rsidRDefault="00AD1EB3" w:rsidP="00AD1EB3">
            <w:pPr>
              <w:tabs>
                <w:tab w:val="num" w:pos="567"/>
              </w:tabs>
            </w:pPr>
            <w:r>
              <w:t xml:space="preserve">ОГРН 1054700176893  ОКПО 75115131 </w:t>
            </w:r>
          </w:p>
          <w:p w:rsidR="00AD1EB3" w:rsidRDefault="00AD1EB3" w:rsidP="00AD1EB3">
            <w:pPr>
              <w:rPr>
                <w:b/>
              </w:rPr>
            </w:pPr>
            <w:r>
              <w:rPr>
                <w:b/>
              </w:rPr>
              <w:t>Генеральный директор</w:t>
            </w:r>
          </w:p>
          <w:p w:rsidR="00AD1EB3" w:rsidRDefault="00AD1EB3" w:rsidP="00AD1EB3">
            <w:pPr>
              <w:rPr>
                <w:b/>
              </w:rPr>
            </w:pPr>
            <w:r>
              <w:rPr>
                <w:b/>
              </w:rPr>
              <w:t>АО «</w:t>
            </w:r>
            <w:proofErr w:type="spellStart"/>
            <w:r>
              <w:rPr>
                <w:b/>
              </w:rPr>
              <w:t>Выборгтеплоэнерго</w:t>
            </w:r>
            <w:proofErr w:type="spellEnd"/>
            <w:r>
              <w:rPr>
                <w:b/>
              </w:rPr>
              <w:t>»</w:t>
            </w:r>
          </w:p>
          <w:p w:rsidR="00AD1EB3" w:rsidRPr="002E7FC8" w:rsidRDefault="00AD1EB3" w:rsidP="00AD1EB3">
            <w:r>
              <w:rPr>
                <w:b/>
              </w:rPr>
              <w:t>_________________ А. В. Кривонос</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AD1EB3" w:rsidRPr="00AD1EB3" w:rsidRDefault="00AD1EB3" w:rsidP="00AD1EB3">
            <w:pPr>
              <w:ind w:right="-1"/>
              <w:rPr>
                <w:b/>
              </w:rPr>
            </w:pPr>
            <w:r w:rsidRPr="00AD1EB3">
              <w:rPr>
                <w:b/>
              </w:rPr>
              <w:t>Исполнитель:</w:t>
            </w:r>
          </w:p>
          <w:p w:rsidR="00AD1EB3" w:rsidRDefault="00AD1EB3" w:rsidP="00AD1EB3">
            <w:pPr>
              <w:ind w:right="-1"/>
              <w:rPr>
                <w:rFonts w:ascii="Times New Roman CYR" w:hAnsi="Times New Roman CYR"/>
                <w:b/>
                <w:sz w:val="22"/>
                <w:szCs w:val="22"/>
              </w:rPr>
            </w:pPr>
            <w:r>
              <w:rPr>
                <w:rFonts w:ascii="Times New Roman CYR" w:hAnsi="Times New Roman CYR"/>
                <w:b/>
                <w:sz w:val="22"/>
                <w:szCs w:val="22"/>
              </w:rPr>
              <w:t>ООО «</w:t>
            </w:r>
            <w:proofErr w:type="spellStart"/>
            <w:r>
              <w:rPr>
                <w:rFonts w:ascii="Times New Roman CYR" w:hAnsi="Times New Roman CYR"/>
                <w:b/>
                <w:sz w:val="22"/>
                <w:szCs w:val="22"/>
              </w:rPr>
              <w:t>Прибылово</w:t>
            </w:r>
            <w:proofErr w:type="spellEnd"/>
            <w:r>
              <w:rPr>
                <w:rFonts w:ascii="Times New Roman CYR" w:hAnsi="Times New Roman CYR"/>
                <w:b/>
                <w:sz w:val="22"/>
                <w:szCs w:val="22"/>
              </w:rPr>
              <w:t>-центр»</w:t>
            </w:r>
          </w:p>
          <w:p w:rsidR="00AD1EB3" w:rsidRDefault="00AD1EB3" w:rsidP="00AD1EB3">
            <w:pPr>
              <w:rPr>
                <w:rFonts w:ascii="Times New Roman CYR" w:hAnsi="Times New Roman CYR"/>
                <w:sz w:val="22"/>
                <w:szCs w:val="22"/>
              </w:rPr>
            </w:pPr>
            <w:r>
              <w:rPr>
                <w:rFonts w:ascii="Times New Roman CYR" w:hAnsi="Times New Roman CYR"/>
                <w:sz w:val="22"/>
                <w:szCs w:val="22"/>
              </w:rPr>
              <w:t>188800, Ленинградская область, г. Выборг, ул. Крепостная, д. 41</w:t>
            </w:r>
          </w:p>
          <w:p w:rsidR="00AD1EB3" w:rsidRDefault="00AD1EB3" w:rsidP="00AD1EB3">
            <w:pPr>
              <w:rPr>
                <w:rFonts w:ascii="Times New Roman CYR" w:hAnsi="Times New Roman CYR"/>
                <w:sz w:val="22"/>
                <w:szCs w:val="22"/>
              </w:rPr>
            </w:pPr>
            <w:proofErr w:type="gramStart"/>
            <w:r>
              <w:rPr>
                <w:rFonts w:ascii="Times New Roman CYR" w:hAnsi="Times New Roman CYR"/>
                <w:sz w:val="22"/>
                <w:szCs w:val="22"/>
              </w:rPr>
              <w:t>р</w:t>
            </w:r>
            <w:proofErr w:type="gramEnd"/>
            <w:r>
              <w:rPr>
                <w:rFonts w:ascii="Times New Roman CYR" w:hAnsi="Times New Roman CYR"/>
                <w:sz w:val="22"/>
                <w:szCs w:val="22"/>
              </w:rPr>
              <w:t>/с 40702810355390001233</w:t>
            </w:r>
          </w:p>
          <w:p w:rsidR="00AD1EB3" w:rsidRDefault="00AD1EB3" w:rsidP="00AD1EB3">
            <w:pPr>
              <w:rPr>
                <w:rFonts w:ascii="Times New Roman CYR" w:hAnsi="Times New Roman CYR"/>
                <w:sz w:val="22"/>
                <w:szCs w:val="22"/>
              </w:rPr>
            </w:pPr>
            <w:proofErr w:type="spellStart"/>
            <w:proofErr w:type="gramStart"/>
            <w:r>
              <w:rPr>
                <w:rFonts w:ascii="Times New Roman CYR" w:hAnsi="Times New Roman CYR"/>
                <w:sz w:val="22"/>
                <w:szCs w:val="22"/>
              </w:rPr>
              <w:t>корр</w:t>
            </w:r>
            <w:proofErr w:type="spellEnd"/>
            <w:proofErr w:type="gramEnd"/>
            <w:r>
              <w:rPr>
                <w:rFonts w:ascii="Times New Roman CYR" w:hAnsi="Times New Roman CYR"/>
                <w:sz w:val="22"/>
                <w:szCs w:val="22"/>
              </w:rPr>
              <w:t>/</w:t>
            </w:r>
            <w:proofErr w:type="spellStart"/>
            <w:r>
              <w:rPr>
                <w:rFonts w:ascii="Times New Roman CYR" w:hAnsi="Times New Roman CYR"/>
                <w:sz w:val="22"/>
                <w:szCs w:val="22"/>
              </w:rPr>
              <w:t>сч</w:t>
            </w:r>
            <w:proofErr w:type="spellEnd"/>
            <w:r>
              <w:rPr>
                <w:rFonts w:ascii="Times New Roman CYR" w:hAnsi="Times New Roman CYR"/>
                <w:sz w:val="22"/>
                <w:szCs w:val="22"/>
              </w:rPr>
              <w:t xml:space="preserve"> 30101810500000000653</w:t>
            </w:r>
          </w:p>
          <w:p w:rsidR="00AD1EB3" w:rsidRDefault="00AD1EB3" w:rsidP="00AD1EB3">
            <w:pPr>
              <w:rPr>
                <w:rFonts w:ascii="Times New Roman CYR" w:hAnsi="Times New Roman CYR"/>
                <w:sz w:val="22"/>
                <w:szCs w:val="22"/>
              </w:rPr>
            </w:pPr>
            <w:r>
              <w:rPr>
                <w:rFonts w:ascii="Times New Roman CYR" w:hAnsi="Times New Roman CYR"/>
                <w:sz w:val="22"/>
                <w:szCs w:val="22"/>
              </w:rPr>
              <w:t>Северо-Западный Банк ПАО Сбербанк г. Санкт-Петербург</w:t>
            </w:r>
          </w:p>
          <w:p w:rsidR="00AD1EB3" w:rsidRDefault="00AD1EB3" w:rsidP="00AD1EB3">
            <w:pPr>
              <w:rPr>
                <w:rFonts w:ascii="Times New Roman CYR" w:hAnsi="Times New Roman CYR"/>
                <w:sz w:val="22"/>
                <w:szCs w:val="22"/>
              </w:rPr>
            </w:pPr>
            <w:r>
              <w:rPr>
                <w:rFonts w:ascii="Times New Roman CYR" w:hAnsi="Times New Roman CYR"/>
                <w:sz w:val="22"/>
                <w:szCs w:val="22"/>
              </w:rPr>
              <w:t>ИНН 4704067930</w:t>
            </w:r>
          </w:p>
          <w:p w:rsidR="00AD1EB3" w:rsidRDefault="00AD1EB3" w:rsidP="00AD1EB3">
            <w:pPr>
              <w:rPr>
                <w:rFonts w:ascii="Times New Roman CYR" w:hAnsi="Times New Roman CYR"/>
                <w:sz w:val="22"/>
                <w:szCs w:val="22"/>
              </w:rPr>
            </w:pPr>
            <w:r>
              <w:rPr>
                <w:rFonts w:ascii="Times New Roman CYR" w:hAnsi="Times New Roman CYR"/>
                <w:sz w:val="22"/>
                <w:szCs w:val="22"/>
              </w:rPr>
              <w:t>КПП 470401001</w:t>
            </w:r>
          </w:p>
          <w:p w:rsidR="00AD1EB3" w:rsidRDefault="00AD1EB3" w:rsidP="00AD1EB3">
            <w:pPr>
              <w:rPr>
                <w:rFonts w:ascii="Times New Roman CYR" w:hAnsi="Times New Roman CYR"/>
                <w:sz w:val="22"/>
                <w:szCs w:val="22"/>
              </w:rPr>
            </w:pPr>
            <w:r>
              <w:rPr>
                <w:rFonts w:ascii="Times New Roman CYR" w:hAnsi="Times New Roman CYR"/>
                <w:sz w:val="22"/>
                <w:szCs w:val="22"/>
              </w:rPr>
              <w:t>БИК 044030653</w:t>
            </w:r>
          </w:p>
          <w:p w:rsidR="00AD1EB3" w:rsidRDefault="00AD1EB3" w:rsidP="00AD1EB3">
            <w:pPr>
              <w:ind w:right="-1"/>
              <w:rPr>
                <w:rFonts w:ascii="Times New Roman CYR" w:hAnsi="Times New Roman CYR"/>
                <w:sz w:val="22"/>
                <w:szCs w:val="22"/>
              </w:rPr>
            </w:pPr>
            <w:r>
              <w:rPr>
                <w:rFonts w:ascii="Times New Roman CYR" w:hAnsi="Times New Roman CYR"/>
                <w:sz w:val="22"/>
                <w:szCs w:val="22"/>
              </w:rPr>
              <w:t>ОГРН 1064704032524</w:t>
            </w:r>
          </w:p>
          <w:p w:rsidR="00AD1EB3" w:rsidRDefault="00AD1EB3" w:rsidP="00AD1EB3">
            <w:pPr>
              <w:ind w:right="-1"/>
              <w:rPr>
                <w:rFonts w:ascii="Times New Roman CYR" w:hAnsi="Times New Roman CYR"/>
                <w:sz w:val="22"/>
                <w:szCs w:val="22"/>
              </w:rPr>
            </w:pPr>
          </w:p>
          <w:p w:rsidR="00AD1EB3" w:rsidRDefault="00AD1EB3" w:rsidP="00AD1EB3">
            <w:pPr>
              <w:rPr>
                <w:rFonts w:ascii="Times New Roman CYR" w:hAnsi="Times New Roman CYR"/>
                <w:b/>
                <w:sz w:val="22"/>
                <w:szCs w:val="22"/>
              </w:rPr>
            </w:pPr>
            <w:r>
              <w:rPr>
                <w:rFonts w:ascii="Times New Roman CYR" w:hAnsi="Times New Roman CYR"/>
                <w:b/>
                <w:sz w:val="22"/>
                <w:szCs w:val="22"/>
              </w:rPr>
              <w:t>Директор</w:t>
            </w:r>
          </w:p>
          <w:p w:rsidR="00AD1EB3" w:rsidRDefault="00AD1EB3" w:rsidP="00AD1EB3">
            <w:pPr>
              <w:ind w:right="-1"/>
              <w:rPr>
                <w:rFonts w:ascii="Times New Roman CYR" w:hAnsi="Times New Roman CYR"/>
                <w:b/>
                <w:sz w:val="22"/>
                <w:szCs w:val="22"/>
              </w:rPr>
            </w:pPr>
            <w:r>
              <w:rPr>
                <w:rFonts w:ascii="Times New Roman CYR" w:hAnsi="Times New Roman CYR"/>
                <w:b/>
                <w:sz w:val="22"/>
                <w:szCs w:val="22"/>
              </w:rPr>
              <w:t>ООО «</w:t>
            </w:r>
            <w:proofErr w:type="spellStart"/>
            <w:r>
              <w:rPr>
                <w:rFonts w:ascii="Times New Roman CYR" w:hAnsi="Times New Roman CYR"/>
                <w:b/>
                <w:sz w:val="22"/>
                <w:szCs w:val="22"/>
              </w:rPr>
              <w:t>Прибылово</w:t>
            </w:r>
            <w:proofErr w:type="spellEnd"/>
            <w:r>
              <w:rPr>
                <w:rFonts w:ascii="Times New Roman CYR" w:hAnsi="Times New Roman CYR"/>
                <w:b/>
                <w:sz w:val="22"/>
                <w:szCs w:val="22"/>
              </w:rPr>
              <w:t>-центр»</w:t>
            </w:r>
          </w:p>
          <w:p w:rsidR="00AD1EB3" w:rsidRPr="00AD1EB3" w:rsidRDefault="001C3F8C" w:rsidP="00AD1EB3">
            <w:pPr>
              <w:ind w:right="-1"/>
              <w:rPr>
                <w:b/>
              </w:rPr>
            </w:pPr>
            <w:r>
              <w:rPr>
                <w:b/>
              </w:rPr>
              <w:t>________________</w:t>
            </w:r>
            <w:r>
              <w:rPr>
                <w:rFonts w:ascii="Times New Roman CYR" w:hAnsi="Times New Roman CYR"/>
                <w:b/>
                <w:sz w:val="22"/>
                <w:szCs w:val="22"/>
              </w:rPr>
              <w:t>/ А.Н. Бондарев /</w:t>
            </w:r>
          </w:p>
        </w:tc>
      </w:tr>
    </w:tbl>
    <w:p w:rsidR="00CC35AA" w:rsidRDefault="00CC35AA" w:rsidP="00CC35AA">
      <w:pPr>
        <w:jc w:val="center"/>
        <w:rPr>
          <w:b/>
          <w:bCs/>
          <w:sz w:val="22"/>
          <w:szCs w:val="22"/>
        </w:rPr>
      </w:pPr>
      <w:r>
        <w:rPr>
          <w:b/>
          <w:bCs/>
          <w:sz w:val="22"/>
          <w:szCs w:val="22"/>
        </w:rPr>
        <w:t xml:space="preserve">                                                                                     </w:t>
      </w:r>
    </w:p>
    <w:p w:rsidR="00EF4D8A" w:rsidRDefault="00EF4D8A"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r>
        <w:rPr>
          <w:sz w:val="28"/>
          <w:szCs w:val="28"/>
        </w:rPr>
        <w:t xml:space="preserve">                 </w:t>
      </w:r>
    </w:p>
    <w:p w:rsidR="00AD1EB3" w:rsidRPr="00B14ABE" w:rsidRDefault="00ED765F" w:rsidP="00AD1EB3">
      <w:pPr>
        <w:spacing w:before="240" w:line="180" w:lineRule="atLeast"/>
        <w:jc w:val="right"/>
        <w:rPr>
          <w:sz w:val="22"/>
          <w:szCs w:val="22"/>
        </w:rPr>
      </w:pPr>
      <w:r>
        <w:rPr>
          <w:sz w:val="28"/>
          <w:szCs w:val="28"/>
        </w:rPr>
        <w:t xml:space="preserve"> </w:t>
      </w:r>
    </w:p>
    <w:p w:rsidR="00ED765F" w:rsidRPr="00B14ABE" w:rsidRDefault="00ED765F" w:rsidP="00CC35AA">
      <w:pPr>
        <w:spacing w:before="240" w:line="180" w:lineRule="atLeast"/>
        <w:jc w:val="right"/>
        <w:rPr>
          <w:sz w:val="22"/>
          <w:szCs w:val="22"/>
        </w:rPr>
      </w:pPr>
    </w:p>
    <w:p w:rsidR="007149E1" w:rsidRDefault="007149E1" w:rsidP="00CC35AA">
      <w:pPr>
        <w:jc w:val="right"/>
        <w:rPr>
          <w:b/>
          <w:u w:val="single"/>
        </w:rPr>
      </w:pPr>
      <w:r>
        <w:rPr>
          <w:b/>
        </w:rPr>
        <w:br/>
      </w:r>
    </w:p>
    <w:p w:rsidR="00AD1EB3" w:rsidRDefault="00AD1EB3" w:rsidP="00CC35AA">
      <w:pPr>
        <w:jc w:val="right"/>
        <w:rPr>
          <w:b/>
          <w:u w:val="single"/>
        </w:rPr>
      </w:pPr>
    </w:p>
    <w:p w:rsidR="00AD1EB3" w:rsidRDefault="00AD1EB3" w:rsidP="00CC35AA">
      <w:pPr>
        <w:jc w:val="right"/>
        <w:rPr>
          <w:b/>
          <w:u w:val="single"/>
        </w:rPr>
      </w:pPr>
    </w:p>
    <w:p w:rsidR="00AD1EB3" w:rsidRDefault="00AD1EB3" w:rsidP="00CC35AA">
      <w:pPr>
        <w:jc w:val="right"/>
        <w:rPr>
          <w:b/>
          <w:u w:val="single"/>
        </w:rPr>
      </w:pPr>
    </w:p>
    <w:p w:rsidR="00AD1EB3" w:rsidRDefault="00AD1EB3" w:rsidP="00CC35AA">
      <w:pPr>
        <w:jc w:val="right"/>
        <w:rPr>
          <w:b/>
          <w:u w:val="single"/>
        </w:rPr>
      </w:pPr>
    </w:p>
    <w:p w:rsidR="00AD1EB3" w:rsidRDefault="00AD1EB3" w:rsidP="00CC35AA">
      <w:pPr>
        <w:jc w:val="right"/>
        <w:rPr>
          <w:b/>
          <w:u w:val="single"/>
        </w:rPr>
      </w:pPr>
    </w:p>
    <w:p w:rsidR="00AD1EB3" w:rsidRDefault="00AD1EB3" w:rsidP="00CC35AA">
      <w:pPr>
        <w:jc w:val="right"/>
        <w:rPr>
          <w:b/>
          <w:u w:val="single"/>
        </w:rPr>
      </w:pPr>
    </w:p>
    <w:p w:rsidR="00AD1EB3" w:rsidRDefault="00AD1EB3" w:rsidP="00CC35AA">
      <w:pPr>
        <w:jc w:val="right"/>
        <w:rPr>
          <w:b/>
          <w:u w:val="single"/>
        </w:rPr>
      </w:pPr>
    </w:p>
    <w:p w:rsidR="00AD1EB3" w:rsidRDefault="00AD1EB3" w:rsidP="00CC35AA">
      <w:pPr>
        <w:jc w:val="right"/>
        <w:rPr>
          <w:b/>
          <w:u w:val="single"/>
        </w:rPr>
      </w:pPr>
    </w:p>
    <w:p w:rsidR="001C3F8C" w:rsidRDefault="001C3F8C" w:rsidP="00CC35AA">
      <w:pPr>
        <w:jc w:val="right"/>
        <w:rPr>
          <w:b/>
          <w:u w:val="single"/>
        </w:rPr>
      </w:pPr>
    </w:p>
    <w:p w:rsidR="00E6137B" w:rsidRDefault="00E6137B" w:rsidP="00CC35AA">
      <w:pPr>
        <w:jc w:val="right"/>
        <w:rPr>
          <w:u w:val="single"/>
        </w:rPr>
      </w:pPr>
    </w:p>
    <w:p w:rsidR="00E6137B" w:rsidRDefault="00E6137B" w:rsidP="00CC35AA">
      <w:pPr>
        <w:jc w:val="right"/>
        <w:rPr>
          <w:u w:val="single"/>
        </w:rPr>
      </w:pPr>
    </w:p>
    <w:p w:rsidR="001C3F8C" w:rsidRPr="001C3F8C" w:rsidRDefault="001C3F8C" w:rsidP="00CC35AA">
      <w:pPr>
        <w:jc w:val="right"/>
        <w:rPr>
          <w:u w:val="single"/>
        </w:rPr>
      </w:pPr>
      <w:r w:rsidRPr="001C3F8C">
        <w:rPr>
          <w:u w:val="single"/>
        </w:rPr>
        <w:lastRenderedPageBreak/>
        <w:t>Приложение № 1 к Договору №  3</w:t>
      </w:r>
      <w:r w:rsidR="00E6137B">
        <w:rPr>
          <w:u w:val="single"/>
        </w:rPr>
        <w:t>1</w:t>
      </w:r>
      <w:r w:rsidRPr="001C3F8C">
        <w:rPr>
          <w:u w:val="single"/>
        </w:rPr>
        <w:t>-19-ЕП от       июля 2019 г.</w:t>
      </w:r>
    </w:p>
    <w:p w:rsidR="001C3F8C" w:rsidRDefault="001C3F8C" w:rsidP="00CC35AA">
      <w:pPr>
        <w:jc w:val="right"/>
        <w:rPr>
          <w:b/>
          <w:u w:val="single"/>
        </w:rPr>
      </w:pPr>
    </w:p>
    <w:tbl>
      <w:tblPr>
        <w:tblW w:w="105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852"/>
        <w:gridCol w:w="5832"/>
      </w:tblGrid>
      <w:tr w:rsidR="00DE5A41" w:rsidTr="00DE5A41">
        <w:trPr>
          <w:trHeight w:val="898"/>
        </w:trPr>
        <w:tc>
          <w:tcPr>
            <w:tcW w:w="828" w:type="dxa"/>
            <w:tcBorders>
              <w:top w:val="single" w:sz="4" w:space="0" w:color="auto"/>
              <w:left w:val="single" w:sz="4" w:space="0" w:color="auto"/>
              <w:bottom w:val="single" w:sz="4" w:space="0" w:color="auto"/>
              <w:right w:val="single" w:sz="4" w:space="0" w:color="auto"/>
            </w:tcBorders>
            <w:hideMark/>
          </w:tcPr>
          <w:p w:rsidR="00DE5A41" w:rsidRDefault="00DE5A41">
            <w:pPr>
              <w:jc w:val="center"/>
              <w:rPr>
                <w:b/>
              </w:rPr>
            </w:pPr>
            <w:r>
              <w:rPr>
                <w:b/>
              </w:rPr>
              <w:t>№№</w:t>
            </w:r>
          </w:p>
          <w:p w:rsidR="00DE5A41" w:rsidRDefault="00DE5A41">
            <w:pPr>
              <w:jc w:val="center"/>
              <w:rPr>
                <w:b/>
              </w:rPr>
            </w:pPr>
            <w:r>
              <w:rPr>
                <w:b/>
              </w:rPr>
              <w:t>п./п.</w:t>
            </w:r>
          </w:p>
        </w:tc>
        <w:tc>
          <w:tcPr>
            <w:tcW w:w="3852" w:type="dxa"/>
            <w:tcBorders>
              <w:top w:val="single" w:sz="4" w:space="0" w:color="auto"/>
              <w:left w:val="single" w:sz="4" w:space="0" w:color="auto"/>
              <w:bottom w:val="single" w:sz="4" w:space="0" w:color="auto"/>
              <w:right w:val="single" w:sz="4" w:space="0" w:color="auto"/>
            </w:tcBorders>
          </w:tcPr>
          <w:p w:rsidR="00DE5A41" w:rsidRDefault="00DE5A41">
            <w:pPr>
              <w:jc w:val="center"/>
              <w:rPr>
                <w:b/>
              </w:rPr>
            </w:pPr>
          </w:p>
          <w:p w:rsidR="00DE5A41" w:rsidRDefault="00DE5A41">
            <w:pPr>
              <w:jc w:val="center"/>
              <w:rPr>
                <w:b/>
              </w:rPr>
            </w:pPr>
            <w:r>
              <w:rPr>
                <w:b/>
              </w:rPr>
              <w:t>Наименование данных и требований</w:t>
            </w:r>
          </w:p>
          <w:p w:rsidR="00DE5A41" w:rsidRDefault="00DE5A41">
            <w:pPr>
              <w:jc w:val="center"/>
              <w:rPr>
                <w:b/>
              </w:rPr>
            </w:pPr>
          </w:p>
        </w:tc>
        <w:tc>
          <w:tcPr>
            <w:tcW w:w="5832" w:type="dxa"/>
            <w:tcBorders>
              <w:top w:val="single" w:sz="4" w:space="0" w:color="auto"/>
              <w:left w:val="single" w:sz="4" w:space="0" w:color="auto"/>
              <w:bottom w:val="single" w:sz="4" w:space="0" w:color="auto"/>
              <w:right w:val="single" w:sz="4" w:space="0" w:color="auto"/>
            </w:tcBorders>
          </w:tcPr>
          <w:p w:rsidR="00DE5A41" w:rsidRDefault="00DE5A41">
            <w:pPr>
              <w:jc w:val="center"/>
              <w:rPr>
                <w:b/>
              </w:rPr>
            </w:pPr>
          </w:p>
          <w:p w:rsidR="00DE5A41" w:rsidRDefault="00DE5A41">
            <w:pPr>
              <w:jc w:val="center"/>
              <w:rPr>
                <w:b/>
              </w:rPr>
            </w:pPr>
            <w:r>
              <w:rPr>
                <w:b/>
              </w:rPr>
              <w:t>Содержание</w:t>
            </w:r>
          </w:p>
          <w:p w:rsidR="00DE5A41" w:rsidRDefault="00DE5A41">
            <w:pPr>
              <w:jc w:val="center"/>
              <w:rPr>
                <w:b/>
              </w:rPr>
            </w:pPr>
          </w:p>
        </w:tc>
      </w:tr>
      <w:tr w:rsidR="00DE5A41" w:rsidTr="00DE5A41">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Заказчик</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pPr>
              <w:rPr>
                <w:highlight w:val="lightGray"/>
              </w:rPr>
            </w:pPr>
            <w:r>
              <w:rPr>
                <w:color w:val="000000"/>
              </w:rPr>
              <w:t>АО «</w:t>
            </w:r>
            <w:proofErr w:type="spellStart"/>
            <w:r>
              <w:rPr>
                <w:color w:val="000000"/>
              </w:rPr>
              <w:t>Выборгтеплоэнерго</w:t>
            </w:r>
            <w:proofErr w:type="spellEnd"/>
            <w:r>
              <w:rPr>
                <w:color w:val="000000"/>
              </w:rPr>
              <w:t>»</w:t>
            </w:r>
          </w:p>
        </w:tc>
      </w:tr>
      <w:tr w:rsidR="00DE5A41" w:rsidTr="00DE5A41">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Объект проектирования</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r>
              <w:t xml:space="preserve">Техническое перевооружение системы автоматизации сети </w:t>
            </w:r>
            <w:proofErr w:type="spellStart"/>
            <w:r>
              <w:t>газопотребления</w:t>
            </w:r>
            <w:proofErr w:type="spellEnd"/>
            <w:r>
              <w:t xml:space="preserve"> ОПО «Система теплоснабжения поселка Ленинское» рег. № А20-01352-0022 </w:t>
            </w:r>
            <w:r>
              <w:br/>
              <w:t xml:space="preserve">Этап </w:t>
            </w:r>
            <w:r>
              <w:rPr>
                <w:lang w:val="en-US"/>
              </w:rPr>
              <w:t>I</w:t>
            </w:r>
            <w:r>
              <w:t xml:space="preserve"> «Система автоматизации с перспективным подключением дополнительного </w:t>
            </w:r>
            <w:proofErr w:type="spellStart"/>
            <w:r>
              <w:t>котлоагрегата</w:t>
            </w:r>
            <w:proofErr w:type="spellEnd"/>
            <w:r>
              <w:t xml:space="preserve"> (резервирование тепловой мощности 100%) и бака-аккумулятора горячей воды».</w:t>
            </w:r>
          </w:p>
        </w:tc>
      </w:tr>
      <w:tr w:rsidR="00DE5A41" w:rsidTr="00DE5A41">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Месторасположение</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pPr>
              <w:rPr>
                <w:highlight w:val="lightGray"/>
              </w:rPr>
            </w:pPr>
            <w:r>
              <w:t xml:space="preserve">Котельный зал здания котельной, расположенное по </w:t>
            </w:r>
            <w:proofErr w:type="spellStart"/>
            <w:r>
              <w:t>адресу</w:t>
            </w:r>
            <w:proofErr w:type="gramStart"/>
            <w:r>
              <w:t>:Л</w:t>
            </w:r>
            <w:proofErr w:type="gramEnd"/>
            <w:r>
              <w:t>енинградская</w:t>
            </w:r>
            <w:proofErr w:type="spellEnd"/>
            <w:r>
              <w:t xml:space="preserve"> область, Выборгский район, МО Первомайское сельское </w:t>
            </w:r>
            <w:proofErr w:type="spellStart"/>
            <w:r>
              <w:t>поселние</w:t>
            </w:r>
            <w:proofErr w:type="spellEnd"/>
            <w:r>
              <w:t>, пос. Ленинское, проезд Лесной, стр.3.</w:t>
            </w:r>
          </w:p>
        </w:tc>
      </w:tr>
      <w:tr w:rsidR="00DE5A41" w:rsidTr="00DE5A41">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Вид строительства</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r>
              <w:t>Техническое перевооружение</w:t>
            </w:r>
          </w:p>
        </w:tc>
      </w:tr>
      <w:tr w:rsidR="00DE5A41" w:rsidTr="00DE5A41">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Стадийность проектирования</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proofErr w:type="gramStart"/>
            <w:r>
              <w:t>Одностадийное</w:t>
            </w:r>
            <w:proofErr w:type="gramEnd"/>
            <w:r>
              <w:t>, рабочая документация. Этап</w:t>
            </w:r>
            <w:r w:rsidRPr="00DE5A41">
              <w:t xml:space="preserve"> </w:t>
            </w:r>
            <w:r>
              <w:rPr>
                <w:lang w:val="en-US"/>
              </w:rPr>
              <w:t>I</w:t>
            </w:r>
            <w:r>
              <w:t>.</w:t>
            </w:r>
          </w:p>
        </w:tc>
      </w:tr>
      <w:tr w:rsidR="00DE5A41" w:rsidTr="00DE5A41">
        <w:trPr>
          <w:trHeight w:val="859"/>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 xml:space="preserve">Границы проектирования </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r>
              <w:t>Существующая система автоматизации котельной (основное и вспомогательное оборудование).</w:t>
            </w:r>
          </w:p>
        </w:tc>
      </w:tr>
      <w:tr w:rsidR="00DE5A41" w:rsidTr="00DE5A41">
        <w:trPr>
          <w:trHeight w:val="1969"/>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Требования при разработке рабочей документации</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r>
              <w:rPr>
                <w:lang w:val="en-US"/>
              </w:rPr>
              <w:t>I</w:t>
            </w:r>
            <w:r>
              <w:t>.Выполнить один раздел проектной документации АК (Автоматизация комплексная) в соответствии с:</w:t>
            </w:r>
            <w:r>
              <w:br/>
              <w:t xml:space="preserve">ГОСТ Р 21.1101—2013, СП 77.13330.2016, СП 89.13330.2016, СП62.13330.2011*, техническим регламентом о безопасности сетей газораспределения и </w:t>
            </w:r>
            <w:proofErr w:type="spellStart"/>
            <w:r>
              <w:t>газопотребления</w:t>
            </w:r>
            <w:proofErr w:type="spellEnd"/>
            <w:r>
              <w:t xml:space="preserve">, утверждённым правительством РФ № 870 от  29 октября 2010 г. и  Главой 2, п. 5.3-5.5 Приказа </w:t>
            </w:r>
            <w:proofErr w:type="spellStart"/>
            <w:r>
              <w:t>Ростехнадзора</w:t>
            </w:r>
            <w:proofErr w:type="spellEnd"/>
            <w:r>
              <w:t xml:space="preserve"> № 1128 от 26.12.2006 г. </w:t>
            </w:r>
          </w:p>
          <w:p w:rsidR="00DE5A41" w:rsidRDefault="00DE5A41">
            <w:r>
              <w:t>В рабочей документации предусмотреть:</w:t>
            </w:r>
          </w:p>
          <w:p w:rsidR="00DE5A41" w:rsidRDefault="00DE5A41" w:rsidP="00DE5A41">
            <w:pPr>
              <w:numPr>
                <w:ilvl w:val="0"/>
                <w:numId w:val="47"/>
              </w:numPr>
            </w:pPr>
            <w:r>
              <w:t>срок службы заменяемой системы автоматизации, а так же устанавливаемых технических устройств;</w:t>
            </w:r>
          </w:p>
          <w:p w:rsidR="00DE5A41" w:rsidRDefault="00DE5A41" w:rsidP="00DE5A41">
            <w:pPr>
              <w:numPr>
                <w:ilvl w:val="0"/>
                <w:numId w:val="47"/>
              </w:numPr>
              <w:tabs>
                <w:tab w:val="left" w:pos="185"/>
              </w:tabs>
            </w:pPr>
            <w:r>
              <w:t>раздел «Оценка рисков»;</w:t>
            </w:r>
          </w:p>
          <w:p w:rsidR="00DE5A41" w:rsidRDefault="00DE5A41">
            <w:pPr>
              <w:tabs>
                <w:tab w:val="left" w:pos="185"/>
              </w:tabs>
            </w:pPr>
            <w:r>
              <w:rPr>
                <w:lang w:val="en-US"/>
              </w:rPr>
              <w:t>II</w:t>
            </w:r>
            <w:r>
              <w:t>.Проектом предусмотреть:</w:t>
            </w:r>
          </w:p>
          <w:p w:rsidR="00DE5A41" w:rsidRDefault="00DE5A41">
            <w:pPr>
              <w:tabs>
                <w:tab w:val="left" w:pos="185"/>
              </w:tabs>
            </w:pPr>
            <w:r>
              <w:t>1.Система автоматизации должна обеспечивать полностью автоматизированную работу котельной на газовом и дизельном топливе без постоянного присутствия персонала.</w:t>
            </w:r>
          </w:p>
          <w:p w:rsidR="00DE5A41" w:rsidRDefault="00DE5A41">
            <w:pPr>
              <w:tabs>
                <w:tab w:val="left" w:pos="185"/>
              </w:tabs>
            </w:pPr>
            <w:r>
              <w:t>2.</w:t>
            </w:r>
            <w:r>
              <w:tab/>
              <w:t xml:space="preserve">Существующая система автоматизации состоит </w:t>
            </w:r>
            <w:proofErr w:type="gramStart"/>
            <w:r>
              <w:t>из</w:t>
            </w:r>
            <w:proofErr w:type="gramEnd"/>
            <w:r>
              <w:t>:</w:t>
            </w:r>
          </w:p>
          <w:p w:rsidR="00DE5A41" w:rsidRDefault="00DE5A41">
            <w:r>
              <w:t xml:space="preserve">1) Щита управления </w:t>
            </w:r>
            <w:proofErr w:type="spellStart"/>
            <w:r>
              <w:t>общекотельным</w:t>
            </w:r>
            <w:proofErr w:type="spellEnd"/>
            <w:r>
              <w:t xml:space="preserve"> хозяйством</w:t>
            </w:r>
          </w:p>
          <w:p w:rsidR="00DE5A41" w:rsidRDefault="00DE5A41">
            <w:r>
              <w:t xml:space="preserve">2) Контроллеров управления котлами №1,2  </w:t>
            </w:r>
            <w:proofErr w:type="spellStart"/>
            <w:r>
              <w:t>Logamatic</w:t>
            </w:r>
            <w:proofErr w:type="spellEnd"/>
            <w:r>
              <w:t xml:space="preserve"> 4311/4312</w:t>
            </w:r>
          </w:p>
          <w:p w:rsidR="00DE5A41" w:rsidRDefault="00DE5A41">
            <w:r>
              <w:t xml:space="preserve">3) Щита управления горелкой </w:t>
            </w:r>
            <w:proofErr w:type="spellStart"/>
            <w:r>
              <w:t>Oilon</w:t>
            </w:r>
            <w:proofErr w:type="spellEnd"/>
            <w:r>
              <w:t xml:space="preserve"> OK100</w:t>
            </w:r>
          </w:p>
          <w:p w:rsidR="00DE5A41" w:rsidRDefault="00DE5A41">
            <w:pPr>
              <w:tabs>
                <w:tab w:val="left" w:pos="185"/>
                <w:tab w:val="left" w:pos="327"/>
              </w:tabs>
            </w:pPr>
            <w:r>
              <w:t>3.</w:t>
            </w:r>
            <w:r>
              <w:tab/>
              <w:t>Проектом предусмотреть демонтаж:</w:t>
            </w:r>
          </w:p>
          <w:p w:rsidR="00DE5A41" w:rsidRDefault="00DE5A41">
            <w:r>
              <w:t xml:space="preserve">- Щита управления </w:t>
            </w:r>
            <w:proofErr w:type="spellStart"/>
            <w:r>
              <w:t>общекотельным</w:t>
            </w:r>
            <w:proofErr w:type="spellEnd"/>
            <w:r>
              <w:t xml:space="preserve"> хозяйством;</w:t>
            </w:r>
          </w:p>
          <w:p w:rsidR="00DE5A41" w:rsidRDefault="00DE5A41">
            <w:r>
              <w:t xml:space="preserve">- Контроллеров управления котлами </w:t>
            </w:r>
            <w:proofErr w:type="spellStart"/>
            <w:r>
              <w:t>Logamatic</w:t>
            </w:r>
            <w:proofErr w:type="spellEnd"/>
            <w:r>
              <w:t xml:space="preserve"> 4311/4312;</w:t>
            </w:r>
          </w:p>
          <w:p w:rsidR="00DE5A41" w:rsidRDefault="00DE5A41">
            <w:pPr>
              <w:tabs>
                <w:tab w:val="left" w:pos="185"/>
              </w:tabs>
            </w:pPr>
            <w:r>
              <w:t>4.</w:t>
            </w:r>
            <w:r>
              <w:tab/>
              <w:t xml:space="preserve">Система автоматизации должна состоять </w:t>
            </w:r>
            <w:proofErr w:type="gramStart"/>
            <w:r>
              <w:t>из</w:t>
            </w:r>
            <w:proofErr w:type="gramEnd"/>
            <w:r>
              <w:t>:</w:t>
            </w:r>
          </w:p>
          <w:p w:rsidR="00DE5A41" w:rsidRDefault="00DE5A41">
            <w:r>
              <w:t xml:space="preserve">1) Щита управления </w:t>
            </w:r>
            <w:proofErr w:type="spellStart"/>
            <w:r>
              <w:t>общекотельным</w:t>
            </w:r>
            <w:proofErr w:type="spellEnd"/>
            <w:r>
              <w:t xml:space="preserve"> хозяйством</w:t>
            </w:r>
          </w:p>
          <w:p w:rsidR="00DE5A41" w:rsidRDefault="00DE5A41">
            <w:r>
              <w:lastRenderedPageBreak/>
              <w:t xml:space="preserve">2) Щитов управления котлами №1,2  </w:t>
            </w:r>
          </w:p>
          <w:p w:rsidR="00DE5A41" w:rsidRDefault="00DE5A41">
            <w:r>
              <w:t>3) Щита управления горелкой</w:t>
            </w:r>
          </w:p>
          <w:p w:rsidR="00DE5A41" w:rsidRDefault="00DE5A41">
            <w:pPr>
              <w:tabs>
                <w:tab w:val="left" w:pos="185"/>
              </w:tabs>
            </w:pPr>
            <w:r>
              <w:t>5.</w:t>
            </w:r>
            <w:r>
              <w:tab/>
              <w:t xml:space="preserve">Управление горелкой должно обеспечиваться со щита управления горелкой </w:t>
            </w:r>
            <w:proofErr w:type="spellStart"/>
            <w:r>
              <w:t>Oilon</w:t>
            </w:r>
            <w:proofErr w:type="spellEnd"/>
            <w:r>
              <w:t xml:space="preserve"> OK100.</w:t>
            </w:r>
          </w:p>
          <w:p w:rsidR="00DE5A41" w:rsidRDefault="00DE5A41">
            <w:pPr>
              <w:tabs>
                <w:tab w:val="left" w:pos="185"/>
              </w:tabs>
            </w:pPr>
            <w:r>
              <w:t>6.</w:t>
            </w:r>
            <w:r>
              <w:tab/>
              <w:t>Проектируемый щит управления котлом.</w:t>
            </w:r>
          </w:p>
          <w:p w:rsidR="00DE5A41" w:rsidRDefault="00DE5A41">
            <w:r>
              <w:t xml:space="preserve">6.1. Проектируемый щит управления котлом должен состоять </w:t>
            </w:r>
            <w:proofErr w:type="gramStart"/>
            <w:r>
              <w:t>из</w:t>
            </w:r>
            <w:proofErr w:type="gramEnd"/>
            <w:r>
              <w:t>:</w:t>
            </w:r>
          </w:p>
          <w:p w:rsidR="00DE5A41" w:rsidRDefault="00DE5A41">
            <w:r>
              <w:t>- Программируемых контроллеров «МЗТА»;</w:t>
            </w:r>
          </w:p>
          <w:p w:rsidR="00DE5A41" w:rsidRDefault="00DE5A41">
            <w:r>
              <w:t xml:space="preserve">- Панели оператора </w:t>
            </w:r>
            <w:proofErr w:type="spellStart"/>
            <w:r>
              <w:t>Weintek</w:t>
            </w:r>
            <w:proofErr w:type="spellEnd"/>
            <w:r>
              <w:t>;</w:t>
            </w:r>
          </w:p>
          <w:p w:rsidR="00DE5A41" w:rsidRDefault="00DE5A41">
            <w:r>
              <w:t>- Релейно-контактных схем;</w:t>
            </w:r>
          </w:p>
          <w:p w:rsidR="00DE5A41" w:rsidRDefault="00DE5A41">
            <w:r>
              <w:t>- Светосигнальной арматуры.</w:t>
            </w:r>
          </w:p>
          <w:p w:rsidR="00DE5A41" w:rsidRDefault="00DE5A41">
            <w:r>
              <w:t>6.2. Проектируемый щит управления котлом должен обеспечивать:</w:t>
            </w:r>
          </w:p>
          <w:p w:rsidR="00DE5A41" w:rsidRDefault="00DE5A41">
            <w:r>
              <w:t xml:space="preserve"> - Контроль параметров работы котла:</w:t>
            </w:r>
          </w:p>
          <w:p w:rsidR="00DE5A41" w:rsidRDefault="00DE5A41">
            <w:r>
              <w:t>1) Температура теплоносителя на входе/выходе;</w:t>
            </w:r>
          </w:p>
          <w:p w:rsidR="00DE5A41" w:rsidRDefault="00DE5A41">
            <w:r>
              <w:t>2) Давление теплоносителя на входе/выходе;</w:t>
            </w:r>
          </w:p>
          <w:p w:rsidR="00DE5A41" w:rsidRDefault="00DE5A41">
            <w:r>
              <w:t>3) Расход топлива (газ/дизель);</w:t>
            </w:r>
          </w:p>
          <w:p w:rsidR="00DE5A41" w:rsidRDefault="00DE5A41">
            <w:r>
              <w:t>4) Разряжение в топке котла;</w:t>
            </w:r>
          </w:p>
          <w:p w:rsidR="00DE5A41" w:rsidRDefault="00DE5A41">
            <w:r>
              <w:t xml:space="preserve">  - Аварийный останов котла в случае возникновения аварийной ситуации:</w:t>
            </w:r>
          </w:p>
          <w:p w:rsidR="00DE5A41" w:rsidRDefault="00DE5A41">
            <w:r>
              <w:t>1) Превышение температуры теплоносителя на выходе из котла;</w:t>
            </w:r>
          </w:p>
          <w:p w:rsidR="00DE5A41" w:rsidRDefault="00DE5A41">
            <w:r>
              <w:t>2) Превышение/понижение давления теплоносителя;</w:t>
            </w:r>
          </w:p>
          <w:p w:rsidR="00DE5A41" w:rsidRDefault="00DE5A41">
            <w:r>
              <w:t>3) Отсутствия циркуляции в котле;</w:t>
            </w:r>
          </w:p>
          <w:p w:rsidR="00DE5A41" w:rsidRDefault="00DE5A41">
            <w:r>
              <w:t>4) Повышение/понижение давления газа горелки;</w:t>
            </w:r>
          </w:p>
          <w:p w:rsidR="00DE5A41" w:rsidRDefault="00DE5A41">
            <w:r>
              <w:t>5) Понижение давления воздуха горелки;</w:t>
            </w:r>
          </w:p>
          <w:p w:rsidR="00DE5A41" w:rsidRDefault="00DE5A41">
            <w:r>
              <w:t>6) Погасание факела горелки;</w:t>
            </w:r>
          </w:p>
          <w:p w:rsidR="00DE5A41" w:rsidRDefault="00DE5A41">
            <w:r>
              <w:t>7) Пропадание электропитания;</w:t>
            </w:r>
          </w:p>
          <w:p w:rsidR="00DE5A41" w:rsidRDefault="00DE5A41">
            <w:r>
              <w:t>8) Загазованность;</w:t>
            </w:r>
          </w:p>
          <w:p w:rsidR="00DE5A41" w:rsidRDefault="00DE5A41">
            <w:r>
              <w:t>9) Пожар;</w:t>
            </w:r>
          </w:p>
          <w:p w:rsidR="00DE5A41" w:rsidRDefault="00DE5A41">
            <w:r>
              <w:t>10) Понижение давления дизельного топлива</w:t>
            </w:r>
          </w:p>
          <w:p w:rsidR="00DE5A41" w:rsidRDefault="00DE5A41">
            <w:r>
              <w:t xml:space="preserve">  - Управление работой котла:</w:t>
            </w:r>
          </w:p>
          <w:p w:rsidR="00DE5A41" w:rsidRDefault="00DE5A41">
            <w:r>
              <w:t>1) Запуск/останов котла в ручном/автоматическом режиме</w:t>
            </w:r>
          </w:p>
          <w:p w:rsidR="00DE5A41" w:rsidRDefault="00DE5A41">
            <w:r>
              <w:t>2) Работа котла в автоматическом/ручном режиме</w:t>
            </w:r>
          </w:p>
          <w:p w:rsidR="00DE5A41" w:rsidRDefault="00DE5A41">
            <w:r>
              <w:t>2) Управление подмешивающим насосом в автоматическом/ручном режиме;</w:t>
            </w:r>
          </w:p>
          <w:p w:rsidR="00DE5A41" w:rsidRDefault="00DE5A41">
            <w:r>
              <w:t xml:space="preserve">  - Удаленную диспетчеризацию</w:t>
            </w:r>
          </w:p>
          <w:p w:rsidR="00DE5A41" w:rsidRDefault="00DE5A41">
            <w:r>
              <w:t xml:space="preserve">  - Отображение на панели оператора </w:t>
            </w:r>
            <w:proofErr w:type="spellStart"/>
            <w:r>
              <w:t>Weintek</w:t>
            </w:r>
            <w:proofErr w:type="spellEnd"/>
            <w:r>
              <w:t xml:space="preserve"> текущих параметров работы и </w:t>
            </w:r>
            <w:proofErr w:type="spellStart"/>
            <w:r>
              <w:t>уставок</w:t>
            </w:r>
            <w:proofErr w:type="spellEnd"/>
            <w:r>
              <w:t xml:space="preserve"> котла:</w:t>
            </w:r>
          </w:p>
          <w:p w:rsidR="00DE5A41" w:rsidRDefault="00DE5A41">
            <w:r>
              <w:t>1) Температура теплоносителя на входе/выходе;</w:t>
            </w:r>
          </w:p>
          <w:p w:rsidR="00DE5A41" w:rsidRDefault="00DE5A41">
            <w:r>
              <w:t>2) Давление теплоносителя на входе/выходе;</w:t>
            </w:r>
          </w:p>
          <w:p w:rsidR="00DE5A41" w:rsidRDefault="00DE5A41">
            <w:r>
              <w:t>3) Расход топлива (газ/дизель);</w:t>
            </w:r>
          </w:p>
          <w:p w:rsidR="00DE5A41" w:rsidRDefault="00DE5A41">
            <w:r>
              <w:t>4) Разряжение в топке котла;</w:t>
            </w:r>
          </w:p>
          <w:p w:rsidR="00DE5A41" w:rsidRDefault="00DE5A41">
            <w:r>
              <w:t>5) Давление газа перед горелкой</w:t>
            </w:r>
          </w:p>
          <w:p w:rsidR="00DE5A41" w:rsidRDefault="00DE5A41">
            <w:r>
              <w:t>6) Давление воздуха перед горелкой</w:t>
            </w:r>
          </w:p>
          <w:p w:rsidR="00DE5A41" w:rsidRDefault="00DE5A41">
            <w:r>
              <w:t xml:space="preserve">7) </w:t>
            </w:r>
            <w:proofErr w:type="spellStart"/>
            <w:r>
              <w:t>Уставка</w:t>
            </w:r>
            <w:proofErr w:type="spellEnd"/>
            <w:r>
              <w:t xml:space="preserve"> Температура на входе/выходе котла</w:t>
            </w:r>
          </w:p>
          <w:p w:rsidR="00DE5A41" w:rsidRDefault="00DE5A41">
            <w:r>
              <w:t>8) Анимация работы горелки: стоп, работа, ожидание</w:t>
            </w:r>
          </w:p>
          <w:p w:rsidR="00DE5A41" w:rsidRDefault="00DE5A41">
            <w:r>
              <w:t>9) Анимация работы смесительного насоса</w:t>
            </w:r>
          </w:p>
          <w:p w:rsidR="00DE5A41" w:rsidRDefault="00DE5A41">
            <w:r>
              <w:t>10) Анимация процесса розжига котла</w:t>
            </w:r>
          </w:p>
          <w:p w:rsidR="00DE5A41" w:rsidRDefault="00DE5A41">
            <w:r>
              <w:t xml:space="preserve">   - Возможность изменения </w:t>
            </w:r>
            <w:proofErr w:type="spellStart"/>
            <w:r>
              <w:t>уставок</w:t>
            </w:r>
            <w:proofErr w:type="spellEnd"/>
            <w:r>
              <w:t>:</w:t>
            </w:r>
          </w:p>
          <w:p w:rsidR="00DE5A41" w:rsidRDefault="00DE5A41">
            <w:r>
              <w:t xml:space="preserve">1) </w:t>
            </w:r>
            <w:proofErr w:type="spellStart"/>
            <w:r>
              <w:t>Уставка</w:t>
            </w:r>
            <w:proofErr w:type="spellEnd"/>
            <w:r>
              <w:t xml:space="preserve"> Температура на входе/выходе котла</w:t>
            </w:r>
          </w:p>
          <w:p w:rsidR="00DE5A41" w:rsidRDefault="00DE5A41">
            <w:r>
              <w:lastRenderedPageBreak/>
              <w:t xml:space="preserve">2) </w:t>
            </w:r>
            <w:proofErr w:type="spellStart"/>
            <w:r>
              <w:t>Уставка</w:t>
            </w:r>
            <w:proofErr w:type="spellEnd"/>
            <w:r>
              <w:t xml:space="preserve"> выключения смесительного насоса</w:t>
            </w:r>
          </w:p>
          <w:p w:rsidR="00DE5A41" w:rsidRDefault="00DE5A41">
            <w:r>
              <w:t xml:space="preserve">   - Отображение на панели оператора </w:t>
            </w:r>
            <w:proofErr w:type="spellStart"/>
            <w:r>
              <w:t>Weintek</w:t>
            </w:r>
            <w:proofErr w:type="spellEnd"/>
            <w:r>
              <w:t xml:space="preserve"> аварийных и предупредительных ситуаций</w:t>
            </w:r>
          </w:p>
          <w:p w:rsidR="00DE5A41" w:rsidRDefault="00DE5A41">
            <w:r>
              <w:t xml:space="preserve">   - Возможность просмотра и изменения </w:t>
            </w:r>
            <w:proofErr w:type="spellStart"/>
            <w:r>
              <w:t>уставок</w:t>
            </w:r>
            <w:proofErr w:type="spellEnd"/>
            <w:r>
              <w:t xml:space="preserve"> срабатывания аварийных параметров:</w:t>
            </w:r>
          </w:p>
          <w:p w:rsidR="00DE5A41" w:rsidRDefault="00DE5A41">
            <w:r>
              <w:t>1) Максимальная температура теплоносителя на выходе из котла</w:t>
            </w:r>
          </w:p>
          <w:p w:rsidR="00DE5A41" w:rsidRDefault="00DE5A41">
            <w:r>
              <w:t>2) Давление теплоносителя на выходе из котла</w:t>
            </w:r>
          </w:p>
          <w:p w:rsidR="00DE5A41" w:rsidRDefault="00DE5A41">
            <w:r>
              <w:t xml:space="preserve">  - Возможность отключать проверку системой управления аварийных и предупредительных ситуаций;</w:t>
            </w:r>
          </w:p>
          <w:p w:rsidR="00DE5A41" w:rsidRDefault="00DE5A41">
            <w:r>
              <w:t xml:space="preserve">   - Возможность настройки границ и времени фильтра датчиков;</w:t>
            </w:r>
          </w:p>
          <w:p w:rsidR="00DE5A41" w:rsidRDefault="00DE5A41">
            <w:r>
              <w:t xml:space="preserve">   - Возможность просмотра архивных событий;</w:t>
            </w:r>
          </w:p>
          <w:p w:rsidR="00DE5A41" w:rsidRDefault="00DE5A41">
            <w:r>
              <w:t xml:space="preserve">   - Разграничение доступа к настроечным параметрам системы</w:t>
            </w:r>
          </w:p>
          <w:p w:rsidR="00DE5A41" w:rsidRDefault="00DE5A41">
            <w:r>
              <w:t xml:space="preserve">7. Проектируемый щит </w:t>
            </w:r>
            <w:proofErr w:type="spellStart"/>
            <w:r>
              <w:t>общекотельного</w:t>
            </w:r>
            <w:proofErr w:type="spellEnd"/>
            <w:r>
              <w:t xml:space="preserve"> хозяйства.</w:t>
            </w:r>
          </w:p>
          <w:p w:rsidR="00DE5A41" w:rsidRDefault="00DE5A41">
            <w:r>
              <w:t xml:space="preserve">7.1. Проектируемый щит </w:t>
            </w:r>
            <w:proofErr w:type="spellStart"/>
            <w:r>
              <w:t>общекотельного</w:t>
            </w:r>
            <w:proofErr w:type="spellEnd"/>
            <w:r>
              <w:t xml:space="preserve"> хозяйства должен состоять </w:t>
            </w:r>
            <w:proofErr w:type="gramStart"/>
            <w:r>
              <w:t>из</w:t>
            </w:r>
            <w:proofErr w:type="gramEnd"/>
            <w:r>
              <w:t>:</w:t>
            </w:r>
          </w:p>
          <w:p w:rsidR="00DE5A41" w:rsidRDefault="00DE5A41">
            <w:r>
              <w:t>- Программируемых контроллеров «МЗТА»;</w:t>
            </w:r>
          </w:p>
          <w:p w:rsidR="00DE5A41" w:rsidRDefault="00DE5A41">
            <w:r>
              <w:t xml:space="preserve">- Панели оператора </w:t>
            </w:r>
            <w:proofErr w:type="spellStart"/>
            <w:r>
              <w:t>Weintek</w:t>
            </w:r>
            <w:proofErr w:type="spellEnd"/>
            <w:r>
              <w:t>;</w:t>
            </w:r>
          </w:p>
          <w:p w:rsidR="00DE5A41" w:rsidRDefault="00DE5A41">
            <w:r>
              <w:t>- Релейно-контактных схем;</w:t>
            </w:r>
          </w:p>
          <w:p w:rsidR="00DE5A41" w:rsidRDefault="00DE5A41">
            <w:r>
              <w:t>- Светосигнальной арматуры</w:t>
            </w:r>
          </w:p>
          <w:p w:rsidR="00DE5A41" w:rsidRDefault="00DE5A41">
            <w:r>
              <w:t>- Источника бесперебойного питания</w:t>
            </w:r>
          </w:p>
          <w:p w:rsidR="00DE5A41" w:rsidRDefault="00DE5A41">
            <w:r>
              <w:t xml:space="preserve">7.2. Проектируемый щит </w:t>
            </w:r>
            <w:proofErr w:type="spellStart"/>
            <w:r>
              <w:t>общекотельного</w:t>
            </w:r>
            <w:proofErr w:type="spellEnd"/>
            <w:r>
              <w:t xml:space="preserve"> хозяйства должен обеспечивать:</w:t>
            </w:r>
          </w:p>
          <w:p w:rsidR="00DE5A41" w:rsidRDefault="00DE5A41">
            <w:r>
              <w:t xml:space="preserve">   - Управление работой котельной:</w:t>
            </w:r>
          </w:p>
          <w:p w:rsidR="00DE5A41" w:rsidRDefault="00DE5A41">
            <w:r>
              <w:t>1) Управление насосами сетевого контура в автоматическом/ручном режиме;</w:t>
            </w:r>
          </w:p>
          <w:p w:rsidR="00DE5A41" w:rsidRDefault="00DE5A41">
            <w:r>
              <w:t>2) Управление насосами котлового контура в автоматическом/ручном режиме;</w:t>
            </w:r>
          </w:p>
          <w:p w:rsidR="00DE5A41" w:rsidRDefault="00DE5A41">
            <w:r>
              <w:t>3) Управление насосами подпитки в автоматическом/ручном режиме;</w:t>
            </w:r>
          </w:p>
          <w:p w:rsidR="00DE5A41" w:rsidRDefault="00DE5A41">
            <w:r>
              <w:t>4) Управление насосами контура подогрева подпитки сети;</w:t>
            </w:r>
          </w:p>
          <w:p w:rsidR="00DE5A41" w:rsidRDefault="00DE5A41">
            <w:r>
              <w:t>5) Управление 3-ходовым клапаном погодного регулирования в автоматическом/ручном режиме;</w:t>
            </w:r>
          </w:p>
          <w:p w:rsidR="00DE5A41" w:rsidRDefault="00DE5A41">
            <w:r>
              <w:t xml:space="preserve">6) Управление </w:t>
            </w:r>
            <w:proofErr w:type="gramStart"/>
            <w:r>
              <w:t>газовым</w:t>
            </w:r>
            <w:proofErr w:type="gramEnd"/>
            <w:r>
              <w:t xml:space="preserve"> ПЗК с индикацией состояния</w:t>
            </w:r>
          </w:p>
          <w:p w:rsidR="00DE5A41" w:rsidRDefault="00DE5A41">
            <w:r>
              <w:t>7) Управление ПЗК дизельного топлива;</w:t>
            </w:r>
          </w:p>
          <w:p w:rsidR="00DE5A41" w:rsidRDefault="00DE5A41">
            <w:r>
              <w:t>8) Управление клапаном подпитки котлового контура;</w:t>
            </w:r>
          </w:p>
          <w:p w:rsidR="00DE5A41" w:rsidRDefault="00DE5A41">
            <w:r>
              <w:t>9) Управление клапаном подпитки сетевого контура;</w:t>
            </w:r>
          </w:p>
          <w:p w:rsidR="00DE5A41" w:rsidRDefault="00DE5A41">
            <w:r>
              <w:t>10) Управление вентиляцией</w:t>
            </w:r>
          </w:p>
          <w:p w:rsidR="00DE5A41" w:rsidRDefault="00DE5A41">
            <w:r>
              <w:t>11) Управление насосами дизельного топлива</w:t>
            </w:r>
          </w:p>
          <w:p w:rsidR="00DE5A41" w:rsidRDefault="00DE5A41">
            <w:r>
              <w:t>12) Переход на резервный насос в случае отказа основного</w:t>
            </w:r>
          </w:p>
          <w:p w:rsidR="00DE5A41" w:rsidRDefault="00DE5A41">
            <w:r>
              <w:t>13) Ротация насосов</w:t>
            </w:r>
          </w:p>
          <w:p w:rsidR="00DE5A41" w:rsidRDefault="00DE5A41">
            <w:r>
              <w:t xml:space="preserve">   - Аварийный останов котельной в случае возникновения аварийной ситуации:</w:t>
            </w:r>
          </w:p>
          <w:p w:rsidR="00DE5A41" w:rsidRDefault="00DE5A41">
            <w:r>
              <w:t>1) Загазованность</w:t>
            </w:r>
          </w:p>
          <w:p w:rsidR="00DE5A41" w:rsidRDefault="00DE5A41">
            <w:r>
              <w:t>2) Пожар</w:t>
            </w:r>
          </w:p>
          <w:p w:rsidR="00DE5A41" w:rsidRDefault="00DE5A41">
            <w:r>
              <w:t>3) Превышение/понижение давления теплоносителя в трубопроводе</w:t>
            </w:r>
          </w:p>
          <w:p w:rsidR="00DE5A41" w:rsidRDefault="00DE5A41">
            <w:r>
              <w:lastRenderedPageBreak/>
              <w:t>4) Сухой ход насосов</w:t>
            </w:r>
          </w:p>
          <w:p w:rsidR="00DE5A41" w:rsidRDefault="00DE5A41">
            <w:r>
              <w:t>5) Пропадание электропитания</w:t>
            </w:r>
          </w:p>
          <w:p w:rsidR="00DE5A41" w:rsidRDefault="00DE5A41">
            <w:r>
              <w:t xml:space="preserve">  - Контроль параметров работы котельной с отображением на панели оператора </w:t>
            </w:r>
            <w:proofErr w:type="spellStart"/>
            <w:r>
              <w:t>Weintek</w:t>
            </w:r>
            <w:proofErr w:type="spellEnd"/>
            <w:r>
              <w:t>:</w:t>
            </w:r>
          </w:p>
          <w:p w:rsidR="00DE5A41" w:rsidRDefault="00DE5A41">
            <w:proofErr w:type="gramStart"/>
            <w:r>
              <w:t>1) Температура теплоносителя в прямой, обратной, подпитки;</w:t>
            </w:r>
            <w:proofErr w:type="gramEnd"/>
          </w:p>
          <w:p w:rsidR="00DE5A41" w:rsidRDefault="00DE5A41">
            <w:proofErr w:type="gramStart"/>
            <w:r>
              <w:t>2) Давление теплоносителя в прямой, обратной, подпитки;</w:t>
            </w:r>
            <w:proofErr w:type="gramEnd"/>
          </w:p>
          <w:p w:rsidR="00DE5A41" w:rsidRDefault="00DE5A41">
            <w:r>
              <w:t>3) Уровень дизельного топлива в баке</w:t>
            </w:r>
          </w:p>
          <w:p w:rsidR="00DE5A41" w:rsidRDefault="00DE5A41">
            <w:r>
              <w:t>4) Температура наружного воздуха;</w:t>
            </w:r>
          </w:p>
          <w:p w:rsidR="00DE5A41" w:rsidRDefault="00DE5A41">
            <w:r>
              <w:t>5) Температура помещения котельной;</w:t>
            </w:r>
          </w:p>
          <w:p w:rsidR="00DE5A41" w:rsidRDefault="00DE5A41">
            <w:r>
              <w:t>6) Выработка тепловой энергии котельной</w:t>
            </w:r>
          </w:p>
          <w:p w:rsidR="00DE5A41" w:rsidRDefault="00DE5A41">
            <w:r>
              <w:t>7) Расход газа</w:t>
            </w:r>
          </w:p>
          <w:p w:rsidR="00DE5A41" w:rsidRDefault="00DE5A41">
            <w:r>
              <w:t>8) Расход теплоносителя в трубопроводах прямой, обратной, подпитки</w:t>
            </w:r>
          </w:p>
          <w:p w:rsidR="00DE5A41" w:rsidRDefault="00DE5A41">
            <w:r>
              <w:t xml:space="preserve">9) Температура в </w:t>
            </w:r>
            <w:proofErr w:type="gramStart"/>
            <w:r>
              <w:t>прямой</w:t>
            </w:r>
            <w:proofErr w:type="gramEnd"/>
            <w:r>
              <w:t xml:space="preserve"> по температурному графику</w:t>
            </w:r>
          </w:p>
          <w:p w:rsidR="00DE5A41" w:rsidRDefault="00DE5A41">
            <w:r>
              <w:t>10) Анимация работы насосов</w:t>
            </w:r>
          </w:p>
          <w:p w:rsidR="00DE5A41" w:rsidRDefault="00DE5A41">
            <w:r>
              <w:t>11) Анимация работы котлов: стоп, работа, ожидание</w:t>
            </w:r>
          </w:p>
          <w:p w:rsidR="00DE5A41" w:rsidRDefault="00DE5A41">
            <w:r>
              <w:t>12) Анимация состояния клапанов ПЗК топлива</w:t>
            </w:r>
          </w:p>
          <w:p w:rsidR="00DE5A41" w:rsidRDefault="00DE5A41">
            <w:r>
              <w:t>13) Анимация работы вентиляции</w:t>
            </w:r>
          </w:p>
          <w:p w:rsidR="00DE5A41" w:rsidRDefault="00DE5A41">
            <w:r>
              <w:t>14) Анимация работы 3-ходового клапана</w:t>
            </w:r>
          </w:p>
          <w:p w:rsidR="00DE5A41" w:rsidRDefault="00DE5A41">
            <w:r>
              <w:t>15) Анимация состояния клапанов подпитки</w:t>
            </w:r>
          </w:p>
          <w:p w:rsidR="00DE5A41" w:rsidRDefault="00DE5A41">
            <w:r>
              <w:t xml:space="preserve">   - Возможность изменения </w:t>
            </w:r>
            <w:proofErr w:type="spellStart"/>
            <w:r>
              <w:t>уставок</w:t>
            </w:r>
            <w:proofErr w:type="spellEnd"/>
            <w:r>
              <w:t>:</w:t>
            </w:r>
          </w:p>
          <w:p w:rsidR="00DE5A41" w:rsidRDefault="00DE5A41">
            <w:r>
              <w:t>1) Настройка графика погодного регулирования по трем точкам, с ограничением максимальной и минимальной температуры</w:t>
            </w:r>
          </w:p>
          <w:p w:rsidR="00DE5A41" w:rsidRDefault="00DE5A41">
            <w:r>
              <w:t xml:space="preserve">2) Давления в </w:t>
            </w:r>
            <w:proofErr w:type="gramStart"/>
            <w:r>
              <w:t>прямой</w:t>
            </w:r>
            <w:proofErr w:type="gramEnd"/>
            <w:r>
              <w:t xml:space="preserve"> сетевого контура</w:t>
            </w:r>
          </w:p>
          <w:p w:rsidR="00DE5A41" w:rsidRDefault="00DE5A41">
            <w:r>
              <w:t>3) Давления подпитки</w:t>
            </w:r>
          </w:p>
          <w:p w:rsidR="00DE5A41" w:rsidRDefault="00DE5A41">
            <w:r>
              <w:t>4) Срабатывания клапана подпитки сетевого контура</w:t>
            </w:r>
          </w:p>
          <w:p w:rsidR="00DE5A41" w:rsidRDefault="00DE5A41">
            <w:r>
              <w:t>5) Срабатывания клапана подпитки котлового контура</w:t>
            </w:r>
          </w:p>
          <w:p w:rsidR="00DE5A41" w:rsidRDefault="00DE5A41">
            <w:r>
              <w:t>6) Включения/выключения вентиляции</w:t>
            </w:r>
          </w:p>
          <w:p w:rsidR="00DE5A41" w:rsidRDefault="00DE5A41">
            <w:r>
              <w:t>7) Запись номеров телефонов в смс-модем</w:t>
            </w:r>
          </w:p>
          <w:p w:rsidR="00DE5A41" w:rsidRDefault="00DE5A41">
            <w:r>
              <w:t xml:space="preserve">   - Отображение на панели оператора </w:t>
            </w:r>
            <w:proofErr w:type="spellStart"/>
            <w:r>
              <w:t>Weintek</w:t>
            </w:r>
            <w:proofErr w:type="spellEnd"/>
            <w:r>
              <w:t xml:space="preserve"> аварийных и  предупредительных ситуаций</w:t>
            </w:r>
          </w:p>
          <w:p w:rsidR="00DE5A41" w:rsidRDefault="00DE5A41">
            <w:r>
              <w:t xml:space="preserve">   - Возможность просмотра и изменения </w:t>
            </w:r>
            <w:proofErr w:type="spellStart"/>
            <w:r>
              <w:t>уставок</w:t>
            </w:r>
            <w:proofErr w:type="spellEnd"/>
            <w:r>
              <w:t xml:space="preserve"> срабатывания аварийных параметров:</w:t>
            </w:r>
          </w:p>
          <w:p w:rsidR="00DE5A41" w:rsidRDefault="00DE5A41">
            <w:r>
              <w:t xml:space="preserve">1) Высокое/низкое давление теплоносителя в </w:t>
            </w:r>
            <w:proofErr w:type="gramStart"/>
            <w:r>
              <w:t>прямом</w:t>
            </w:r>
            <w:proofErr w:type="gramEnd"/>
            <w:r>
              <w:t xml:space="preserve"> труб-де</w:t>
            </w:r>
          </w:p>
          <w:p w:rsidR="00DE5A41" w:rsidRDefault="00DE5A41">
            <w:r>
              <w:t xml:space="preserve">2) Низкое давление теплоносителя в </w:t>
            </w:r>
            <w:proofErr w:type="gramStart"/>
            <w:r>
              <w:t>обратном</w:t>
            </w:r>
            <w:proofErr w:type="gramEnd"/>
            <w:r>
              <w:t xml:space="preserve"> труб-де</w:t>
            </w:r>
          </w:p>
          <w:p w:rsidR="00DE5A41" w:rsidRDefault="00DE5A41">
            <w:r>
              <w:t>3) Низкое давление холодной воды</w:t>
            </w:r>
          </w:p>
          <w:p w:rsidR="00DE5A41" w:rsidRDefault="00DE5A41">
            <w:r>
              <w:t xml:space="preserve">   - Возможность отключать проверку системой управления аварийных и предупредительных ситуаций;</w:t>
            </w:r>
          </w:p>
          <w:p w:rsidR="00DE5A41" w:rsidRDefault="00DE5A41">
            <w:r>
              <w:t xml:space="preserve">   - Возможность настройки границ и времени фильтра датчиков;</w:t>
            </w:r>
          </w:p>
          <w:p w:rsidR="00DE5A41" w:rsidRDefault="00DE5A41">
            <w:r>
              <w:t xml:space="preserve">   - Возможность просмотра архивных событий;</w:t>
            </w:r>
          </w:p>
          <w:p w:rsidR="00DE5A41" w:rsidRDefault="00DE5A41">
            <w:r>
              <w:t xml:space="preserve">   - Разграничение доступа к настроечным параметрам системы</w:t>
            </w:r>
          </w:p>
          <w:p w:rsidR="00DE5A41" w:rsidRDefault="00DE5A41">
            <w:r>
              <w:t xml:space="preserve">8. Предусмотреть подключение каждого сетевого и </w:t>
            </w:r>
            <w:proofErr w:type="spellStart"/>
            <w:r>
              <w:t>подпиточного</w:t>
            </w:r>
            <w:proofErr w:type="spellEnd"/>
            <w:r>
              <w:t xml:space="preserve"> насоса к собственному частотному преобразователю. </w:t>
            </w:r>
          </w:p>
          <w:p w:rsidR="00DE5A41" w:rsidRDefault="00DE5A41">
            <w:r>
              <w:t xml:space="preserve">9. При проектировании предусмотреть возможность в </w:t>
            </w:r>
            <w:r>
              <w:lastRenderedPageBreak/>
              <w:t xml:space="preserve">перспективе подключение к разрабатываемой системе автоматизации дополнительного </w:t>
            </w:r>
            <w:proofErr w:type="spellStart"/>
            <w:r>
              <w:t>котлоагрегата</w:t>
            </w:r>
            <w:proofErr w:type="spellEnd"/>
            <w:r>
              <w:t xml:space="preserve"> в качестве резервирования тепловой мощности со всеми необходимыми </w:t>
            </w:r>
            <w:proofErr w:type="spellStart"/>
            <w:r>
              <w:t>КИПиА</w:t>
            </w:r>
            <w:proofErr w:type="spellEnd"/>
            <w:r>
              <w:t>, согласно нормативной документации.</w:t>
            </w:r>
          </w:p>
          <w:p w:rsidR="00DE5A41" w:rsidRDefault="00DE5A41">
            <w:r>
              <w:t xml:space="preserve">10. При проектировании предусмотреть возможность в перспективе подключение к разрабатываемой системе автоматизации аккумуляторного бака со всеми необходимыми системами </w:t>
            </w:r>
            <w:proofErr w:type="spellStart"/>
            <w:r>
              <w:t>КИПиА</w:t>
            </w:r>
            <w:proofErr w:type="spellEnd"/>
            <w:r>
              <w:t>, согласно нормативной документации.</w:t>
            </w:r>
          </w:p>
          <w:p w:rsidR="00DE5A41" w:rsidRDefault="00DE5A41">
            <w:r>
              <w:t>11.  Система автоматизации должна предусматривать отображение параметров работы котельной в режиме реального времени на диспетчерском ПК (АРМ) и сервере компании МЗТА (WEB SCADA), а так же осуществлять отправку аварийных смс сообщений в случае возникновения аварийных ситуаций. Система должна диагностировать обрыв связи с модемом; так же предусмотреть проверку связи с модемом путем посылки на него смс-сообщения.</w:t>
            </w:r>
          </w:p>
          <w:p w:rsidR="00DE5A41" w:rsidRDefault="00DE5A41">
            <w:r>
              <w:t xml:space="preserve">12. В разрабатываемой проектной документации по возможности максимально использовать существующее установленное оборудование: датчики, приборы, регуляторы, контроллеры. Состав проектируемого оборудования согласовать с заказчиком на этапе проектирования. </w:t>
            </w:r>
          </w:p>
        </w:tc>
      </w:tr>
      <w:tr w:rsidR="00DE5A41" w:rsidTr="00DE5A41">
        <w:trPr>
          <w:trHeight w:val="268"/>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Исходные данные для разработки,</w:t>
            </w:r>
          </w:p>
          <w:p w:rsidR="00DE5A41" w:rsidRDefault="00DE5A41">
            <w:proofErr w:type="gramStart"/>
            <w:r>
              <w:t>предоставляемые</w:t>
            </w:r>
            <w:proofErr w:type="gramEnd"/>
            <w:r>
              <w:t xml:space="preserve"> Заказчиком</w:t>
            </w:r>
          </w:p>
        </w:tc>
        <w:tc>
          <w:tcPr>
            <w:tcW w:w="5832" w:type="dxa"/>
            <w:tcBorders>
              <w:top w:val="single" w:sz="4" w:space="0" w:color="auto"/>
              <w:left w:val="single" w:sz="4" w:space="0" w:color="auto"/>
              <w:bottom w:val="single" w:sz="4" w:space="0" w:color="auto"/>
              <w:right w:val="single" w:sz="4" w:space="0" w:color="auto"/>
            </w:tcBorders>
            <w:hideMark/>
          </w:tcPr>
          <w:p w:rsidR="00DE5A41" w:rsidRPr="00DE5A41" w:rsidRDefault="00DE5A41">
            <w:r>
              <w:t>1. Строительные чертежи и тех. паспорт на здание котельной (при наличии).</w:t>
            </w:r>
          </w:p>
          <w:p w:rsidR="00DE5A41" w:rsidRDefault="00DE5A41">
            <w:r>
              <w:t xml:space="preserve">2. Технические характеристики существующего </w:t>
            </w:r>
            <w:proofErr w:type="spellStart"/>
            <w:r>
              <w:t>газопотребляющего</w:t>
            </w:r>
            <w:proofErr w:type="spellEnd"/>
            <w:r>
              <w:t xml:space="preserve"> оборудования и оборудования тепломеханической части котельной.</w:t>
            </w:r>
          </w:p>
          <w:p w:rsidR="00DE5A41" w:rsidRDefault="00DE5A41">
            <w:r>
              <w:t>3. Проектная (исполнительная) документация на существующую систему автоматизации, подлежащей техническому перевооружению.</w:t>
            </w:r>
          </w:p>
        </w:tc>
      </w:tr>
      <w:tr w:rsidR="00DE5A41" w:rsidTr="00DE5A41">
        <w:trPr>
          <w:trHeight w:val="562"/>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Требования к проектным решениям</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pPr>
              <w:rPr>
                <w:highlight w:val="lightGray"/>
              </w:rPr>
            </w:pPr>
            <w:r>
              <w:t>Проектные решения должны соответствовать действующим нормативным документам и предусматривать необходимые разделы для производства демонтажных и строительно-монтажных работ.</w:t>
            </w:r>
          </w:p>
        </w:tc>
      </w:tr>
      <w:tr w:rsidR="00DE5A41" w:rsidTr="00DE5A41">
        <w:trPr>
          <w:trHeight w:val="562"/>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 xml:space="preserve">Требования к материалам и </w:t>
            </w:r>
          </w:p>
          <w:p w:rsidR="00DE5A41" w:rsidRDefault="00DE5A41">
            <w:r>
              <w:t>оборудованию</w:t>
            </w:r>
          </w:p>
        </w:tc>
        <w:tc>
          <w:tcPr>
            <w:tcW w:w="5832" w:type="dxa"/>
            <w:tcBorders>
              <w:top w:val="single" w:sz="4" w:space="0" w:color="auto"/>
              <w:left w:val="single" w:sz="4" w:space="0" w:color="auto"/>
              <w:bottom w:val="single" w:sz="4" w:space="0" w:color="auto"/>
              <w:right w:val="single" w:sz="4" w:space="0" w:color="auto"/>
            </w:tcBorders>
            <w:hideMark/>
          </w:tcPr>
          <w:p w:rsidR="00DE5A41" w:rsidRPr="00DE5A41" w:rsidRDefault="00DE5A41">
            <w:r>
              <w:t>В соответствии с требованиями ст. 49 Федерального закона « О внесении изменений в отдельные законодательные акты РФ в связи с реализацией положений Федерального закона « О техническом регулировании», подпункта «г» пункта 5 постановления Правительства РФ  от 10 июня 2013 года № 492.</w:t>
            </w:r>
          </w:p>
        </w:tc>
      </w:tr>
      <w:tr w:rsidR="00DE5A41" w:rsidTr="00DE5A41">
        <w:trPr>
          <w:trHeight w:val="692"/>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Требования к согласованиям и экспертизам</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r>
              <w:t>Подрядчик обеспечивает в счёт стоимости работ:</w:t>
            </w:r>
          </w:p>
          <w:p w:rsidR="00DE5A41" w:rsidRDefault="00DE5A41">
            <w:r>
              <w:t>1.Проведение экспертизы промышленной безопасности рабочей документации с внесением в Реестр экспертиз С-ЗУ РТН по доверенности от заказчика.</w:t>
            </w:r>
          </w:p>
        </w:tc>
      </w:tr>
      <w:tr w:rsidR="00DE5A41" w:rsidTr="00DE5A41">
        <w:trPr>
          <w:trHeight w:val="562"/>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Количество экземпляров представ-</w:t>
            </w:r>
          </w:p>
          <w:p w:rsidR="00DE5A41" w:rsidRDefault="00DE5A41">
            <w:proofErr w:type="spellStart"/>
            <w:r>
              <w:t>ляемой</w:t>
            </w:r>
            <w:proofErr w:type="spellEnd"/>
            <w:r>
              <w:t xml:space="preserve"> Заказчику документации </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pPr>
              <w:rPr>
                <w:color w:val="000000"/>
              </w:rPr>
            </w:pPr>
            <w:r>
              <w:rPr>
                <w:color w:val="000000"/>
              </w:rPr>
              <w:t xml:space="preserve">2 (два) сброшюрованных экземпляра проекта на бумажном носителе и один экземпляр на электронном </w:t>
            </w:r>
            <w:r>
              <w:rPr>
                <w:color w:val="000000"/>
              </w:rPr>
              <w:lastRenderedPageBreak/>
              <w:t xml:space="preserve">носителе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w:t>
            </w:r>
          </w:p>
          <w:p w:rsidR="00DE5A41" w:rsidRDefault="00DE5A41">
            <w:pPr>
              <w:rPr>
                <w:color w:val="000000"/>
              </w:rPr>
            </w:pPr>
            <w:r>
              <w:rPr>
                <w:color w:val="000000"/>
              </w:rPr>
              <w:t xml:space="preserve">1 (один) оригинал заключения экспертизы промышленной безопасности проектной документации с Уведомлением о внесении в Реестр  </w:t>
            </w:r>
            <w:r>
              <w:t xml:space="preserve">СЗУ </w:t>
            </w:r>
            <w:proofErr w:type="spellStart"/>
            <w:r>
              <w:t>Ростехнадзора</w:t>
            </w:r>
            <w:proofErr w:type="spellEnd"/>
            <w:r>
              <w:t xml:space="preserve"> на бумажном носителе.</w:t>
            </w:r>
          </w:p>
        </w:tc>
      </w:tr>
      <w:tr w:rsidR="00DE5A41" w:rsidTr="00DE5A41">
        <w:trPr>
          <w:trHeight w:val="562"/>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Сроки выполнения работ</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pPr>
              <w:rPr>
                <w:color w:val="000000"/>
              </w:rPr>
            </w:pPr>
            <w:r>
              <w:rPr>
                <w:color w:val="000000"/>
              </w:rPr>
              <w:t>30 календарных дней с момента заключения договора.</w:t>
            </w:r>
          </w:p>
        </w:tc>
      </w:tr>
      <w:tr w:rsidR="00DE5A41" w:rsidTr="00DE5A41">
        <w:trPr>
          <w:trHeight w:val="562"/>
        </w:trPr>
        <w:tc>
          <w:tcPr>
            <w:tcW w:w="828" w:type="dxa"/>
            <w:tcBorders>
              <w:top w:val="single" w:sz="4" w:space="0" w:color="auto"/>
              <w:left w:val="single" w:sz="4" w:space="0" w:color="auto"/>
              <w:bottom w:val="single" w:sz="4" w:space="0" w:color="auto"/>
              <w:right w:val="single" w:sz="4" w:space="0" w:color="auto"/>
            </w:tcBorders>
          </w:tcPr>
          <w:p w:rsidR="00DE5A41" w:rsidRDefault="00DE5A41" w:rsidP="00DE5A41">
            <w:pPr>
              <w:numPr>
                <w:ilvl w:val="0"/>
                <w:numId w:val="46"/>
              </w:numPr>
              <w:jc w:val="center"/>
            </w:pPr>
          </w:p>
        </w:tc>
        <w:tc>
          <w:tcPr>
            <w:tcW w:w="3852" w:type="dxa"/>
            <w:tcBorders>
              <w:top w:val="single" w:sz="4" w:space="0" w:color="auto"/>
              <w:left w:val="single" w:sz="4" w:space="0" w:color="auto"/>
              <w:bottom w:val="single" w:sz="4" w:space="0" w:color="auto"/>
              <w:right w:val="single" w:sz="4" w:space="0" w:color="auto"/>
            </w:tcBorders>
            <w:hideMark/>
          </w:tcPr>
          <w:p w:rsidR="00DE5A41" w:rsidRDefault="00DE5A41">
            <w:r>
              <w:t>Авансирование</w:t>
            </w:r>
          </w:p>
        </w:tc>
        <w:tc>
          <w:tcPr>
            <w:tcW w:w="5832" w:type="dxa"/>
            <w:tcBorders>
              <w:top w:val="single" w:sz="4" w:space="0" w:color="auto"/>
              <w:left w:val="single" w:sz="4" w:space="0" w:color="auto"/>
              <w:bottom w:val="single" w:sz="4" w:space="0" w:color="auto"/>
              <w:right w:val="single" w:sz="4" w:space="0" w:color="auto"/>
            </w:tcBorders>
            <w:hideMark/>
          </w:tcPr>
          <w:p w:rsidR="00DE5A41" w:rsidRDefault="00DE5A41">
            <w:pPr>
              <w:rPr>
                <w:color w:val="000000"/>
              </w:rPr>
            </w:pPr>
            <w:r>
              <w:rPr>
                <w:color w:val="000000"/>
              </w:rPr>
              <w:t>30%</w:t>
            </w:r>
          </w:p>
        </w:tc>
      </w:tr>
    </w:tbl>
    <w:p w:rsidR="00DE5A41" w:rsidRDefault="00DE5A41" w:rsidP="00DE5A41"/>
    <w:p w:rsidR="00DE5A41" w:rsidRDefault="00DE5A41" w:rsidP="00DE5A41"/>
    <w:p w:rsidR="007149E1" w:rsidRDefault="007149E1" w:rsidP="007149E1">
      <w:pPr>
        <w:ind w:hanging="709"/>
      </w:pPr>
    </w:p>
    <w:p w:rsidR="007149E1" w:rsidRDefault="007149E1" w:rsidP="007149E1">
      <w:pPr>
        <w:ind w:hanging="709"/>
      </w:pPr>
    </w:p>
    <w:p w:rsidR="007149E1" w:rsidRDefault="007149E1" w:rsidP="007149E1">
      <w:pPr>
        <w:ind w:hanging="709"/>
      </w:pPr>
    </w:p>
    <w:p w:rsidR="007149E1" w:rsidRPr="001C3F8C" w:rsidRDefault="001C3F8C" w:rsidP="007149E1">
      <w:pPr>
        <w:ind w:hanging="709"/>
        <w:rPr>
          <w:b/>
        </w:rPr>
      </w:pPr>
      <w:r w:rsidRPr="001C3F8C">
        <w:rPr>
          <w:b/>
        </w:rPr>
        <w:t xml:space="preserve">Заказчик:                                                                                         </w:t>
      </w:r>
      <w:r>
        <w:rPr>
          <w:b/>
        </w:rPr>
        <w:t xml:space="preserve">  </w:t>
      </w:r>
      <w:r w:rsidRPr="001C3F8C">
        <w:rPr>
          <w:b/>
        </w:rPr>
        <w:t>Исполнитель</w:t>
      </w:r>
      <w:r>
        <w:rPr>
          <w:b/>
        </w:rPr>
        <w:t>:</w:t>
      </w:r>
    </w:p>
    <w:p w:rsidR="001C3F8C" w:rsidRPr="001C3F8C" w:rsidRDefault="001C3F8C" w:rsidP="007149E1">
      <w:pPr>
        <w:ind w:hanging="709"/>
        <w:rPr>
          <w:b/>
        </w:rPr>
      </w:pPr>
      <w:r w:rsidRPr="001C3F8C">
        <w:rPr>
          <w:b/>
        </w:rPr>
        <w:t xml:space="preserve">Генеральный директор                                                                  </w:t>
      </w:r>
      <w:proofErr w:type="spellStart"/>
      <w:r w:rsidRPr="001C3F8C">
        <w:rPr>
          <w:b/>
        </w:rPr>
        <w:t>Директор</w:t>
      </w:r>
      <w:proofErr w:type="spellEnd"/>
    </w:p>
    <w:p w:rsidR="001C3F8C" w:rsidRPr="001C3F8C" w:rsidRDefault="001C3F8C" w:rsidP="007149E1">
      <w:pPr>
        <w:ind w:hanging="709"/>
        <w:rPr>
          <w:b/>
        </w:rPr>
      </w:pPr>
      <w:r w:rsidRPr="001C3F8C">
        <w:rPr>
          <w:b/>
        </w:rPr>
        <w:t>АО «</w:t>
      </w:r>
      <w:proofErr w:type="spellStart"/>
      <w:r w:rsidRPr="001C3F8C">
        <w:rPr>
          <w:b/>
        </w:rPr>
        <w:t>Выборгтеплоэнерго</w:t>
      </w:r>
      <w:proofErr w:type="spellEnd"/>
      <w:r w:rsidRPr="001C3F8C">
        <w:rPr>
          <w:b/>
        </w:rPr>
        <w:t xml:space="preserve">»                                                             </w:t>
      </w:r>
      <w:r>
        <w:rPr>
          <w:b/>
        </w:rPr>
        <w:t xml:space="preserve"> </w:t>
      </w:r>
      <w:r w:rsidRPr="001C3F8C">
        <w:rPr>
          <w:rFonts w:ascii="Times New Roman CYR" w:hAnsi="Times New Roman CYR"/>
          <w:b/>
          <w:sz w:val="22"/>
          <w:szCs w:val="22"/>
        </w:rPr>
        <w:t>ООО «</w:t>
      </w:r>
      <w:proofErr w:type="spellStart"/>
      <w:r w:rsidRPr="001C3F8C">
        <w:rPr>
          <w:rFonts w:ascii="Times New Roman CYR" w:hAnsi="Times New Roman CYR"/>
          <w:b/>
          <w:sz w:val="22"/>
          <w:szCs w:val="22"/>
        </w:rPr>
        <w:t>Прибылово</w:t>
      </w:r>
      <w:proofErr w:type="spellEnd"/>
      <w:r w:rsidRPr="001C3F8C">
        <w:rPr>
          <w:rFonts w:ascii="Times New Roman CYR" w:hAnsi="Times New Roman CYR"/>
          <w:b/>
          <w:sz w:val="22"/>
          <w:szCs w:val="22"/>
        </w:rPr>
        <w:t>-центр»</w:t>
      </w:r>
    </w:p>
    <w:p w:rsidR="001C3F8C" w:rsidRPr="001C3F8C" w:rsidRDefault="001C3F8C" w:rsidP="007149E1">
      <w:pPr>
        <w:ind w:hanging="709"/>
        <w:rPr>
          <w:b/>
        </w:rPr>
      </w:pPr>
    </w:p>
    <w:p w:rsidR="001C3F8C" w:rsidRPr="001C3F8C" w:rsidRDefault="001C3F8C" w:rsidP="007149E1">
      <w:pPr>
        <w:ind w:hanging="709"/>
        <w:rPr>
          <w:b/>
        </w:rPr>
      </w:pPr>
      <w:r w:rsidRPr="001C3F8C">
        <w:rPr>
          <w:b/>
        </w:rPr>
        <w:t xml:space="preserve">_____________Кривонос А.В.                                                      </w:t>
      </w:r>
      <w:r>
        <w:rPr>
          <w:b/>
        </w:rPr>
        <w:t xml:space="preserve">  </w:t>
      </w:r>
      <w:r w:rsidRPr="001C3F8C">
        <w:rPr>
          <w:b/>
        </w:rPr>
        <w:t>____________Бондарев А.Н.</w:t>
      </w:r>
    </w:p>
    <w:p w:rsidR="007149E1" w:rsidRPr="001C3F8C" w:rsidRDefault="007149E1" w:rsidP="007149E1">
      <w:pPr>
        <w:ind w:hanging="709"/>
        <w:rPr>
          <w:b/>
        </w:rPr>
      </w:pPr>
    </w:p>
    <w:p w:rsidR="007149E1" w:rsidRDefault="007149E1" w:rsidP="007149E1">
      <w:pPr>
        <w:ind w:hanging="709"/>
      </w:pPr>
    </w:p>
    <w:p w:rsidR="007149E1" w:rsidRDefault="007149E1" w:rsidP="007149E1">
      <w:pPr>
        <w:ind w:hanging="709"/>
      </w:pPr>
    </w:p>
    <w:p w:rsidR="007149E1" w:rsidRDefault="007149E1" w:rsidP="007149E1">
      <w:pPr>
        <w:ind w:hanging="709"/>
      </w:pPr>
    </w:p>
    <w:p w:rsidR="007149E1" w:rsidRDefault="007149E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DE5A41" w:rsidRDefault="00DE5A41" w:rsidP="007149E1">
      <w:pPr>
        <w:ind w:hanging="709"/>
      </w:pPr>
    </w:p>
    <w:p w:rsidR="00EF4D8A" w:rsidRDefault="00EF4D8A" w:rsidP="00CC35AA">
      <w:pPr>
        <w:jc w:val="right"/>
        <w:rPr>
          <w:b/>
          <w:u w:val="single"/>
        </w:rPr>
      </w:pPr>
    </w:p>
    <w:p w:rsidR="00EF4D8A" w:rsidRDefault="00EF4D8A" w:rsidP="00CC35AA">
      <w:pPr>
        <w:jc w:val="right"/>
        <w:rPr>
          <w:b/>
          <w:u w:val="single"/>
        </w:rPr>
      </w:pPr>
    </w:p>
    <w:p w:rsidR="001C3F8C" w:rsidRDefault="001C3F8C" w:rsidP="00CC35AA">
      <w:pPr>
        <w:jc w:val="right"/>
        <w:rPr>
          <w:b/>
          <w:u w:val="single"/>
        </w:rPr>
      </w:pPr>
    </w:p>
    <w:p w:rsidR="001C3F8C" w:rsidRDefault="001C3F8C" w:rsidP="00CC35AA">
      <w:pPr>
        <w:jc w:val="right"/>
        <w:rPr>
          <w:b/>
          <w:u w:val="single"/>
        </w:rPr>
      </w:pPr>
    </w:p>
    <w:p w:rsidR="00CC35AA" w:rsidRPr="004B3A4E" w:rsidRDefault="00CC35AA" w:rsidP="001C3F8C">
      <w:pPr>
        <w:jc w:val="center"/>
        <w:rPr>
          <w:i/>
          <w:szCs w:val="20"/>
        </w:rPr>
      </w:pPr>
      <w:r>
        <w:rPr>
          <w:i/>
          <w:szCs w:val="20"/>
        </w:rPr>
        <w:lastRenderedPageBreak/>
        <w:t xml:space="preserve">Приложение № 2 к договору № </w:t>
      </w:r>
      <w:r w:rsidR="001C3F8C">
        <w:rPr>
          <w:i/>
          <w:szCs w:val="20"/>
        </w:rPr>
        <w:t>35</w:t>
      </w:r>
      <w:r>
        <w:rPr>
          <w:i/>
          <w:szCs w:val="20"/>
        </w:rPr>
        <w:t>-19-</w:t>
      </w:r>
      <w:r w:rsidR="001C3F8C">
        <w:rPr>
          <w:i/>
          <w:szCs w:val="20"/>
        </w:rPr>
        <w:t>Е</w:t>
      </w:r>
      <w:r>
        <w:rPr>
          <w:i/>
          <w:szCs w:val="20"/>
        </w:rPr>
        <w:t xml:space="preserve">П  от </w:t>
      </w:r>
      <w:r w:rsidR="001C3F8C">
        <w:rPr>
          <w:i/>
          <w:szCs w:val="20"/>
        </w:rPr>
        <w:t xml:space="preserve">          июля 2019 г.</w:t>
      </w:r>
    </w:p>
    <w:p w:rsidR="00CC35AA" w:rsidRPr="002527C6" w:rsidRDefault="00CC35AA" w:rsidP="00CC35AA">
      <w:pPr>
        <w:jc w:val="right"/>
        <w:rPr>
          <w:i/>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394"/>
      </w:tblGrid>
      <w:tr w:rsidR="00CC35AA" w:rsidTr="00CC35AA">
        <w:tc>
          <w:tcPr>
            <w:tcW w:w="5245" w:type="dxa"/>
          </w:tcPr>
          <w:p w:rsidR="00CC35AA" w:rsidRPr="007E0DF1" w:rsidRDefault="00CC35AA" w:rsidP="00CC35AA">
            <w:pPr>
              <w:pStyle w:val="affff9"/>
              <w:rPr>
                <w:szCs w:val="20"/>
              </w:rPr>
            </w:pPr>
          </w:p>
        </w:tc>
        <w:tc>
          <w:tcPr>
            <w:tcW w:w="4394" w:type="dxa"/>
          </w:tcPr>
          <w:p w:rsidR="00CC35AA" w:rsidRPr="00920962" w:rsidRDefault="00CC35AA" w:rsidP="00CC35AA">
            <w:pPr>
              <w:pStyle w:val="affff9"/>
              <w:ind w:left="-55"/>
              <w:rPr>
                <w:color w:val="000000"/>
              </w:rPr>
            </w:pPr>
          </w:p>
        </w:tc>
      </w:tr>
    </w:tbl>
    <w:p w:rsidR="00CC35AA" w:rsidRDefault="00CC35AA" w:rsidP="00CC35AA">
      <w:pPr>
        <w:jc w:val="right"/>
      </w:pPr>
    </w:p>
    <w:p w:rsidR="00CC35AA" w:rsidRPr="003F1053" w:rsidRDefault="00CC35AA" w:rsidP="00CC35AA">
      <w:pPr>
        <w:rPr>
          <w:szCs w:val="20"/>
        </w:rPr>
      </w:pPr>
    </w:p>
    <w:p w:rsidR="00CC35AA" w:rsidRDefault="00CC35AA" w:rsidP="00CC35AA">
      <w:pPr>
        <w:jc w:val="center"/>
        <w:rPr>
          <w:b/>
          <w:bCs/>
          <w:szCs w:val="20"/>
        </w:rPr>
      </w:pPr>
      <w:r>
        <w:rPr>
          <w:b/>
          <w:bCs/>
          <w:szCs w:val="20"/>
        </w:rPr>
        <w:t>ПРОТОКОЛ</w:t>
      </w:r>
    </w:p>
    <w:p w:rsidR="00CC35AA" w:rsidRDefault="00CC35AA" w:rsidP="00CC35AA">
      <w:pPr>
        <w:jc w:val="center"/>
        <w:rPr>
          <w:b/>
          <w:bCs/>
          <w:szCs w:val="20"/>
        </w:rPr>
      </w:pPr>
      <w:r>
        <w:rPr>
          <w:b/>
          <w:bCs/>
          <w:szCs w:val="20"/>
        </w:rPr>
        <w:t>СОГЛАСОВАНИЯ ДОГОВОРНОЙ ЦЕНЫ</w:t>
      </w:r>
    </w:p>
    <w:p w:rsidR="00CC35AA" w:rsidRDefault="00CC35AA" w:rsidP="00CC35AA">
      <w:pPr>
        <w:jc w:val="center"/>
        <w:rPr>
          <w:szCs w:val="20"/>
        </w:rPr>
      </w:pPr>
      <w:r>
        <w:rPr>
          <w:szCs w:val="20"/>
        </w:rPr>
        <w:t xml:space="preserve">к договору № </w:t>
      </w:r>
      <w:r w:rsidR="001C3F8C">
        <w:rPr>
          <w:szCs w:val="20"/>
        </w:rPr>
        <w:t>3</w:t>
      </w:r>
      <w:r w:rsidR="00E6137B">
        <w:rPr>
          <w:szCs w:val="20"/>
        </w:rPr>
        <w:t>1</w:t>
      </w:r>
      <w:r>
        <w:rPr>
          <w:szCs w:val="20"/>
        </w:rPr>
        <w:t>-19-</w:t>
      </w:r>
      <w:r w:rsidR="001C3F8C">
        <w:rPr>
          <w:szCs w:val="20"/>
        </w:rPr>
        <w:t>Е</w:t>
      </w:r>
      <w:r>
        <w:rPr>
          <w:szCs w:val="20"/>
        </w:rPr>
        <w:t xml:space="preserve">П от       </w:t>
      </w:r>
      <w:r w:rsidR="001C3F8C">
        <w:rPr>
          <w:szCs w:val="20"/>
        </w:rPr>
        <w:t xml:space="preserve">            июля  </w:t>
      </w:r>
      <w:r>
        <w:rPr>
          <w:szCs w:val="20"/>
        </w:rPr>
        <w:t>2019 года.</w:t>
      </w:r>
    </w:p>
    <w:p w:rsidR="001C3F8C" w:rsidRDefault="001C3F8C" w:rsidP="00CC35AA">
      <w:pPr>
        <w:jc w:val="center"/>
        <w:rPr>
          <w:szCs w:val="20"/>
        </w:rPr>
      </w:pPr>
    </w:p>
    <w:p w:rsidR="001C3F8C" w:rsidRDefault="001C3F8C" w:rsidP="00CC35AA">
      <w:pPr>
        <w:jc w:val="center"/>
        <w:rPr>
          <w:szCs w:val="20"/>
        </w:rPr>
      </w:pPr>
    </w:p>
    <w:p w:rsidR="001C3F8C" w:rsidRDefault="001C3F8C" w:rsidP="001C3F8C">
      <w:pPr>
        <w:ind w:firstLine="708"/>
        <w:rPr>
          <w:spacing w:val="-1"/>
        </w:rPr>
      </w:pPr>
      <w:r w:rsidRPr="001741BB">
        <w:rPr>
          <w:bCs/>
        </w:rPr>
        <w:t>АО «</w:t>
      </w:r>
      <w:proofErr w:type="spellStart"/>
      <w:r w:rsidRPr="001741BB">
        <w:rPr>
          <w:bCs/>
        </w:rPr>
        <w:t>Выборгтеплоэнерго</w:t>
      </w:r>
      <w:proofErr w:type="spellEnd"/>
      <w:r w:rsidRPr="001741BB">
        <w:rPr>
          <w:bCs/>
        </w:rPr>
        <w:t xml:space="preserve">», </w:t>
      </w:r>
      <w:r w:rsidRPr="001741BB">
        <w:t xml:space="preserve">именуемое в дальнейшем Заказчик, в лице </w:t>
      </w:r>
      <w:r>
        <w:t>г</w:t>
      </w:r>
      <w:r w:rsidRPr="001741BB">
        <w:t xml:space="preserve">енерального директора </w:t>
      </w:r>
      <w:proofErr w:type="gramStart"/>
      <w:r>
        <w:t>Кривоноса</w:t>
      </w:r>
      <w:proofErr w:type="gramEnd"/>
      <w:r w:rsidRPr="001741BB">
        <w:t xml:space="preserve"> </w:t>
      </w:r>
      <w:r>
        <w:t>А</w:t>
      </w:r>
      <w:r w:rsidR="0046355F">
        <w:t>.</w:t>
      </w:r>
      <w:r w:rsidRPr="001741BB">
        <w:t xml:space="preserve"> </w:t>
      </w:r>
      <w:r>
        <w:t>В</w:t>
      </w:r>
      <w:r w:rsidR="0046355F">
        <w:t>.</w:t>
      </w:r>
      <w:r w:rsidRPr="001741BB">
        <w:t xml:space="preserve">, действующего на основании Устава, с одной </w:t>
      </w:r>
      <w:r w:rsidRPr="001741BB">
        <w:rPr>
          <w:spacing w:val="-1"/>
        </w:rPr>
        <w:t xml:space="preserve">стороны, и </w:t>
      </w:r>
    </w:p>
    <w:p w:rsidR="001C3F8C" w:rsidRPr="004438D3" w:rsidRDefault="001C3F8C" w:rsidP="001C3F8C">
      <w:pPr>
        <w:pStyle w:val="affff9"/>
      </w:pPr>
      <w:r w:rsidRPr="001C3F8C">
        <w:t>ООО «</w:t>
      </w:r>
      <w:proofErr w:type="spellStart"/>
      <w:r w:rsidRPr="001C3F8C">
        <w:t>Прибылово</w:t>
      </w:r>
      <w:proofErr w:type="spellEnd"/>
      <w:r w:rsidRPr="001C3F8C">
        <w:t xml:space="preserve"> </w:t>
      </w:r>
      <w:proofErr w:type="gramStart"/>
      <w:r w:rsidRPr="001C3F8C">
        <w:t>-ц</w:t>
      </w:r>
      <w:proofErr w:type="gramEnd"/>
      <w:r w:rsidRPr="001C3F8C">
        <w:t>ентр»</w:t>
      </w:r>
      <w:r w:rsidRPr="001741BB">
        <w:rPr>
          <w:bCs/>
          <w:spacing w:val="-1"/>
        </w:rPr>
        <w:t xml:space="preserve">, </w:t>
      </w:r>
      <w:r w:rsidRPr="001741BB">
        <w:rPr>
          <w:spacing w:val="-1"/>
        </w:rPr>
        <w:t xml:space="preserve">именуемое в </w:t>
      </w:r>
      <w:r w:rsidRPr="001741BB">
        <w:t xml:space="preserve">дальнейшем Исполнитель, в лице </w:t>
      </w:r>
      <w:r>
        <w:t xml:space="preserve">директора </w:t>
      </w:r>
      <w:r w:rsidR="0046355F">
        <w:t>Бондарева</w:t>
      </w:r>
      <w:r>
        <w:t xml:space="preserve"> </w:t>
      </w:r>
      <w:r w:rsidR="0046355F">
        <w:t>А.Н.</w:t>
      </w:r>
      <w:r w:rsidRPr="001741BB">
        <w:t xml:space="preserve">, действующего на основании </w:t>
      </w:r>
      <w:r>
        <w:t>Устава, с другой стороны, заключили настоящий Договор о нижеследующем:</w:t>
      </w:r>
      <w:r w:rsidRPr="004438D3">
        <w:tab/>
      </w:r>
      <w:r w:rsidRPr="004438D3">
        <w:tab/>
      </w:r>
    </w:p>
    <w:p w:rsidR="001C3F8C" w:rsidRPr="004438D3" w:rsidRDefault="001C3F8C" w:rsidP="001C3F8C"/>
    <w:p w:rsidR="0046355F" w:rsidRPr="00E445A0" w:rsidRDefault="001C3F8C" w:rsidP="0046355F">
      <w:pPr>
        <w:widowControl w:val="0"/>
        <w:shd w:val="clear" w:color="auto" w:fill="FFFFFF"/>
        <w:tabs>
          <w:tab w:val="left" w:pos="709"/>
          <w:tab w:val="left" w:pos="7279"/>
        </w:tabs>
        <w:autoSpaceDE w:val="0"/>
        <w:autoSpaceDN w:val="0"/>
        <w:adjustRightInd w:val="0"/>
        <w:spacing w:before="22"/>
        <w:ind w:right="-22" w:firstLine="567"/>
        <w:jc w:val="both"/>
        <w:rPr>
          <w:iCs/>
          <w:color w:val="000000"/>
        </w:rPr>
      </w:pPr>
      <w:r w:rsidRPr="004438D3">
        <w:rPr>
          <w:szCs w:val="20"/>
        </w:rPr>
        <w:tab/>
      </w:r>
      <w:r w:rsidRPr="00E445A0">
        <w:t xml:space="preserve">договорная   цена работ </w:t>
      </w:r>
      <w:r>
        <w:t xml:space="preserve">на </w:t>
      </w:r>
      <w:r w:rsidR="0046355F">
        <w:t xml:space="preserve">разработку проекта на техническое перевооружение системы автоматизации сети </w:t>
      </w:r>
      <w:proofErr w:type="spellStart"/>
      <w:r w:rsidR="0046355F">
        <w:t>газопотребления</w:t>
      </w:r>
      <w:proofErr w:type="spellEnd"/>
      <w:r w:rsidR="0046355F">
        <w:t xml:space="preserve"> ОПО «Система теплоснабжения поселка Ленинское» рег. № А20-01352-0022 Этап </w:t>
      </w:r>
      <w:r w:rsidR="0046355F">
        <w:rPr>
          <w:lang w:val="en-US"/>
        </w:rPr>
        <w:t>I</w:t>
      </w:r>
      <w:r w:rsidR="0046355F">
        <w:t xml:space="preserve"> «Система автоматизации с перспективным подключением дополнительного </w:t>
      </w:r>
      <w:proofErr w:type="spellStart"/>
      <w:r w:rsidR="0046355F">
        <w:t>котлоагрегата</w:t>
      </w:r>
      <w:proofErr w:type="spellEnd"/>
      <w:r w:rsidR="0046355F">
        <w:t xml:space="preserve"> (резервирование тепловой мощности 100%) и бака-аккумулятора горячей воды» </w:t>
      </w:r>
      <w:r w:rsidRPr="00E445A0">
        <w:t xml:space="preserve">составляет </w:t>
      </w:r>
      <w:r>
        <w:t>260 000,00 (Двести шестьдесят тысяч) рублей 00 копеек, в т. ч. НДС 20 %</w:t>
      </w:r>
      <w:r w:rsidR="0046355F">
        <w:t>,</w:t>
      </w:r>
      <w:r w:rsidR="0046355F" w:rsidRPr="0046355F">
        <w:t xml:space="preserve"> </w:t>
      </w:r>
      <w:r w:rsidR="0046355F" w:rsidRPr="00E445A0">
        <w:t>а именно:</w:t>
      </w:r>
    </w:p>
    <w:p w:rsidR="0046355F" w:rsidRPr="00E445A0" w:rsidRDefault="0046355F" w:rsidP="0046355F">
      <w:pPr>
        <w:widowControl w:val="0"/>
        <w:shd w:val="clear" w:color="auto" w:fill="FFFFFF"/>
        <w:tabs>
          <w:tab w:val="left" w:pos="567"/>
          <w:tab w:val="left" w:pos="7279"/>
        </w:tabs>
        <w:autoSpaceDE w:val="0"/>
        <w:autoSpaceDN w:val="0"/>
        <w:adjustRightInd w:val="0"/>
        <w:spacing w:before="22"/>
        <w:ind w:right="65"/>
        <w:jc w:val="both"/>
        <w:rPr>
          <w:spacing w:val="-4"/>
        </w:rPr>
      </w:pPr>
    </w:p>
    <w:tbl>
      <w:tblPr>
        <w:tblW w:w="0" w:type="auto"/>
        <w:tblInd w:w="108" w:type="dxa"/>
        <w:tblLayout w:type="fixed"/>
        <w:tblLook w:val="0000" w:firstRow="0" w:lastRow="0" w:firstColumn="0" w:lastColumn="0" w:noHBand="0" w:noVBand="0"/>
      </w:tblPr>
      <w:tblGrid>
        <w:gridCol w:w="7796"/>
        <w:gridCol w:w="2201"/>
      </w:tblGrid>
      <w:tr w:rsidR="0046355F" w:rsidRPr="00E445A0" w:rsidTr="0046355F">
        <w:trPr>
          <w:trHeight w:val="707"/>
        </w:trPr>
        <w:tc>
          <w:tcPr>
            <w:tcW w:w="7796" w:type="dxa"/>
            <w:tcBorders>
              <w:top w:val="single" w:sz="4" w:space="0" w:color="000000"/>
              <w:left w:val="single" w:sz="4" w:space="0" w:color="000000"/>
              <w:bottom w:val="single" w:sz="4" w:space="0" w:color="000000"/>
            </w:tcBorders>
            <w:shd w:val="clear" w:color="auto" w:fill="auto"/>
            <w:vAlign w:val="center"/>
          </w:tcPr>
          <w:p w:rsidR="0046355F" w:rsidRPr="00E445A0" w:rsidRDefault="0046355F" w:rsidP="0046355F">
            <w:pPr>
              <w:widowControl w:val="0"/>
              <w:autoSpaceDE w:val="0"/>
              <w:autoSpaceDN w:val="0"/>
              <w:adjustRightInd w:val="0"/>
              <w:snapToGrid w:val="0"/>
              <w:jc w:val="center"/>
              <w:rPr>
                <w:b/>
              </w:rPr>
            </w:pPr>
            <w:r w:rsidRPr="00E445A0">
              <w:rPr>
                <w:b/>
              </w:rPr>
              <w:t>Наименование раздела</w:t>
            </w:r>
          </w:p>
        </w:tc>
        <w:tc>
          <w:tcPr>
            <w:tcW w:w="2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55F" w:rsidRPr="00E445A0" w:rsidRDefault="0046355F" w:rsidP="0046355F">
            <w:pPr>
              <w:widowControl w:val="0"/>
              <w:autoSpaceDE w:val="0"/>
              <w:autoSpaceDN w:val="0"/>
              <w:adjustRightInd w:val="0"/>
              <w:snapToGrid w:val="0"/>
              <w:jc w:val="center"/>
              <w:rPr>
                <w:b/>
              </w:rPr>
            </w:pPr>
            <w:r w:rsidRPr="00E445A0">
              <w:rPr>
                <w:b/>
              </w:rPr>
              <w:t>Стоимость,</w:t>
            </w:r>
          </w:p>
          <w:p w:rsidR="0046355F" w:rsidRPr="00E445A0" w:rsidRDefault="0046355F" w:rsidP="0046355F">
            <w:pPr>
              <w:widowControl w:val="0"/>
              <w:autoSpaceDE w:val="0"/>
              <w:autoSpaceDN w:val="0"/>
              <w:adjustRightInd w:val="0"/>
              <w:jc w:val="center"/>
              <w:rPr>
                <w:b/>
              </w:rPr>
            </w:pPr>
            <w:r w:rsidRPr="00E445A0">
              <w:rPr>
                <w:b/>
              </w:rPr>
              <w:t>тыс. руб., в т. ч. НДС 20%</w:t>
            </w:r>
          </w:p>
        </w:tc>
      </w:tr>
      <w:tr w:rsidR="00152EC0" w:rsidRPr="00E445A0" w:rsidTr="00152EC0">
        <w:trPr>
          <w:trHeight w:val="793"/>
        </w:trPr>
        <w:tc>
          <w:tcPr>
            <w:tcW w:w="7796" w:type="dxa"/>
            <w:tcBorders>
              <w:top w:val="single" w:sz="4" w:space="0" w:color="000000"/>
              <w:left w:val="single" w:sz="4" w:space="0" w:color="000000"/>
            </w:tcBorders>
            <w:shd w:val="clear" w:color="auto" w:fill="auto"/>
          </w:tcPr>
          <w:p w:rsidR="00152EC0" w:rsidRPr="00E445A0" w:rsidRDefault="00152EC0" w:rsidP="00152EC0">
            <w:pPr>
              <w:widowControl w:val="0"/>
              <w:autoSpaceDE w:val="0"/>
              <w:autoSpaceDN w:val="0"/>
              <w:adjustRightInd w:val="0"/>
              <w:rPr>
                <w:color w:val="FF0000"/>
              </w:rPr>
            </w:pPr>
            <w:r>
              <w:t>Выполнение одного раздела проектной документации АК (Автоматизация комплексная).</w:t>
            </w:r>
          </w:p>
        </w:tc>
        <w:tc>
          <w:tcPr>
            <w:tcW w:w="2201" w:type="dxa"/>
            <w:tcBorders>
              <w:top w:val="single" w:sz="4" w:space="0" w:color="000000"/>
              <w:left w:val="single" w:sz="4" w:space="0" w:color="000000"/>
              <w:right w:val="single" w:sz="4" w:space="0" w:color="000000"/>
            </w:tcBorders>
            <w:shd w:val="clear" w:color="auto" w:fill="auto"/>
            <w:vAlign w:val="center"/>
          </w:tcPr>
          <w:p w:rsidR="00152EC0" w:rsidRPr="007E53BA" w:rsidRDefault="00152EC0" w:rsidP="0046355F">
            <w:pPr>
              <w:widowControl w:val="0"/>
              <w:autoSpaceDE w:val="0"/>
              <w:autoSpaceDN w:val="0"/>
              <w:adjustRightInd w:val="0"/>
              <w:snapToGrid w:val="0"/>
              <w:jc w:val="center"/>
            </w:pPr>
            <w:r>
              <w:t>130 000,00</w:t>
            </w:r>
          </w:p>
        </w:tc>
      </w:tr>
      <w:tr w:rsidR="0046355F" w:rsidRPr="00E445A0" w:rsidTr="0046355F">
        <w:trPr>
          <w:trHeight w:val="231"/>
        </w:trPr>
        <w:tc>
          <w:tcPr>
            <w:tcW w:w="7796" w:type="dxa"/>
            <w:tcBorders>
              <w:top w:val="single" w:sz="4" w:space="0" w:color="000000"/>
              <w:left w:val="single" w:sz="4" w:space="0" w:color="000000"/>
              <w:bottom w:val="single" w:sz="4" w:space="0" w:color="000000"/>
            </w:tcBorders>
            <w:shd w:val="clear" w:color="auto" w:fill="auto"/>
          </w:tcPr>
          <w:p w:rsidR="0046355F" w:rsidRPr="00E445A0" w:rsidRDefault="0046355F" w:rsidP="0046355F">
            <w:pPr>
              <w:widowControl w:val="0"/>
              <w:autoSpaceDE w:val="0"/>
              <w:autoSpaceDN w:val="0"/>
              <w:adjustRightInd w:val="0"/>
              <w:rPr>
                <w:color w:val="FF0000"/>
              </w:rPr>
            </w:pPr>
            <w:r>
              <w:rPr>
                <w:rFonts w:eastAsia="Arial Unicode MS"/>
                <w:color w:val="000000"/>
                <w:sz w:val="23"/>
                <w:szCs w:val="23"/>
                <w:shd w:val="clear" w:color="auto" w:fill="FFFFFF"/>
              </w:rPr>
              <w:t>П</w:t>
            </w:r>
            <w:r w:rsidRPr="00E414D4">
              <w:rPr>
                <w:rFonts w:eastAsia="Arial Unicode MS"/>
                <w:color w:val="000000"/>
                <w:sz w:val="23"/>
                <w:szCs w:val="23"/>
                <w:shd w:val="clear" w:color="auto" w:fill="FFFFFF"/>
              </w:rPr>
              <w:t xml:space="preserve">роведение экспертизы промышленной безопасности проектной документации с регистрацией в СЗУ </w:t>
            </w:r>
            <w:proofErr w:type="spellStart"/>
            <w:r w:rsidRPr="00E414D4">
              <w:rPr>
                <w:rFonts w:eastAsia="Arial Unicode MS"/>
                <w:color w:val="000000"/>
                <w:sz w:val="23"/>
                <w:szCs w:val="23"/>
                <w:shd w:val="clear" w:color="auto" w:fill="FFFFFF"/>
              </w:rPr>
              <w:t>Ростехнадзора</w:t>
            </w:r>
            <w:proofErr w:type="spellEnd"/>
          </w:p>
        </w:tc>
        <w:tc>
          <w:tcPr>
            <w:tcW w:w="2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55F" w:rsidRPr="007E53BA" w:rsidRDefault="0046355F" w:rsidP="0046355F">
            <w:pPr>
              <w:widowControl w:val="0"/>
              <w:autoSpaceDE w:val="0"/>
              <w:autoSpaceDN w:val="0"/>
              <w:adjustRightInd w:val="0"/>
              <w:snapToGrid w:val="0"/>
              <w:jc w:val="center"/>
            </w:pPr>
            <w:r w:rsidRPr="007E53BA">
              <w:t>120 000,00</w:t>
            </w:r>
          </w:p>
        </w:tc>
      </w:tr>
      <w:tr w:rsidR="0046355F" w:rsidRPr="00E445A0" w:rsidTr="0046355F">
        <w:trPr>
          <w:trHeight w:val="231"/>
        </w:trPr>
        <w:tc>
          <w:tcPr>
            <w:tcW w:w="7796" w:type="dxa"/>
            <w:tcBorders>
              <w:top w:val="single" w:sz="4" w:space="0" w:color="000000"/>
              <w:left w:val="single" w:sz="4" w:space="0" w:color="000000"/>
              <w:bottom w:val="single" w:sz="4" w:space="0" w:color="000000"/>
            </w:tcBorders>
            <w:shd w:val="clear" w:color="auto" w:fill="auto"/>
          </w:tcPr>
          <w:p w:rsidR="0046355F" w:rsidRPr="00E445A0" w:rsidRDefault="0046355F" w:rsidP="0046355F">
            <w:pPr>
              <w:widowControl w:val="0"/>
              <w:autoSpaceDE w:val="0"/>
              <w:autoSpaceDN w:val="0"/>
              <w:adjustRightInd w:val="0"/>
              <w:rPr>
                <w:color w:val="FF0000"/>
              </w:rPr>
            </w:pPr>
            <w:r>
              <w:rPr>
                <w:rFonts w:eastAsia="Arial Unicode MS"/>
                <w:color w:val="000000"/>
                <w:sz w:val="23"/>
                <w:szCs w:val="23"/>
                <w:shd w:val="clear" w:color="auto" w:fill="FFFFFF"/>
              </w:rPr>
              <w:t>А</w:t>
            </w:r>
            <w:r w:rsidRPr="00E414D4">
              <w:rPr>
                <w:rFonts w:eastAsia="Arial Unicode MS"/>
                <w:color w:val="000000"/>
                <w:sz w:val="23"/>
                <w:szCs w:val="23"/>
                <w:shd w:val="clear" w:color="auto" w:fill="FFFFFF"/>
              </w:rPr>
              <w:t>вторский надзор</w:t>
            </w:r>
          </w:p>
        </w:tc>
        <w:tc>
          <w:tcPr>
            <w:tcW w:w="2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55F" w:rsidRPr="007E53BA" w:rsidRDefault="0046355F" w:rsidP="0046355F">
            <w:pPr>
              <w:widowControl w:val="0"/>
              <w:autoSpaceDE w:val="0"/>
              <w:autoSpaceDN w:val="0"/>
              <w:adjustRightInd w:val="0"/>
              <w:snapToGrid w:val="0"/>
              <w:jc w:val="center"/>
            </w:pPr>
            <w:r w:rsidRPr="007E53BA">
              <w:t>10 000,00</w:t>
            </w:r>
          </w:p>
        </w:tc>
      </w:tr>
      <w:tr w:rsidR="0046355F" w:rsidRPr="00E445A0" w:rsidTr="0046355F">
        <w:trPr>
          <w:trHeight w:val="246"/>
        </w:trPr>
        <w:tc>
          <w:tcPr>
            <w:tcW w:w="7796" w:type="dxa"/>
            <w:tcBorders>
              <w:top w:val="single" w:sz="4" w:space="0" w:color="000000"/>
              <w:left w:val="single" w:sz="4" w:space="0" w:color="000000"/>
              <w:bottom w:val="single" w:sz="4" w:space="0" w:color="000000"/>
            </w:tcBorders>
            <w:shd w:val="clear" w:color="auto" w:fill="auto"/>
          </w:tcPr>
          <w:p w:rsidR="0046355F" w:rsidRPr="00E445A0" w:rsidRDefault="0046355F" w:rsidP="0046355F">
            <w:pPr>
              <w:widowControl w:val="0"/>
              <w:autoSpaceDE w:val="0"/>
              <w:autoSpaceDN w:val="0"/>
              <w:adjustRightInd w:val="0"/>
              <w:snapToGrid w:val="0"/>
              <w:jc w:val="right"/>
              <w:rPr>
                <w:b/>
              </w:rPr>
            </w:pPr>
            <w:r w:rsidRPr="00E445A0">
              <w:rPr>
                <w:b/>
              </w:rPr>
              <w:t>Итого</w:t>
            </w:r>
          </w:p>
        </w:tc>
        <w:tc>
          <w:tcPr>
            <w:tcW w:w="2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55F" w:rsidRPr="007E53BA" w:rsidRDefault="0046355F" w:rsidP="0046355F">
            <w:pPr>
              <w:widowControl w:val="0"/>
              <w:autoSpaceDE w:val="0"/>
              <w:autoSpaceDN w:val="0"/>
              <w:adjustRightInd w:val="0"/>
              <w:snapToGrid w:val="0"/>
              <w:jc w:val="center"/>
              <w:rPr>
                <w:b/>
              </w:rPr>
            </w:pPr>
            <w:r>
              <w:rPr>
                <w:b/>
              </w:rPr>
              <w:t>260</w:t>
            </w:r>
            <w:r w:rsidRPr="007E53BA">
              <w:rPr>
                <w:b/>
              </w:rPr>
              <w:t xml:space="preserve"> 000,00</w:t>
            </w:r>
          </w:p>
        </w:tc>
      </w:tr>
    </w:tbl>
    <w:p w:rsidR="0046355F" w:rsidRPr="004438D3" w:rsidRDefault="0046355F" w:rsidP="0046355F">
      <w:pPr>
        <w:tabs>
          <w:tab w:val="left" w:pos="720"/>
        </w:tabs>
        <w:jc w:val="both"/>
        <w:rPr>
          <w:szCs w:val="20"/>
        </w:rPr>
      </w:pPr>
    </w:p>
    <w:p w:rsidR="001C3F8C" w:rsidRDefault="001C3F8C" w:rsidP="0046355F">
      <w:pPr>
        <w:jc w:val="both"/>
      </w:pPr>
    </w:p>
    <w:p w:rsidR="0046355F" w:rsidRDefault="0046355F" w:rsidP="0046355F">
      <w:pPr>
        <w:jc w:val="both"/>
      </w:pPr>
    </w:p>
    <w:p w:rsidR="0046355F" w:rsidRDefault="0046355F" w:rsidP="0046355F">
      <w:pPr>
        <w:jc w:val="both"/>
        <w:rPr>
          <w:szCs w:val="20"/>
        </w:rPr>
      </w:pPr>
    </w:p>
    <w:p w:rsidR="00CC35AA" w:rsidRPr="00F92F37" w:rsidRDefault="00CC35AA" w:rsidP="00CC35AA">
      <w:pPr>
        <w:jc w:val="center"/>
        <w:rPr>
          <w:szCs w:val="20"/>
        </w:rPr>
      </w:pPr>
    </w:p>
    <w:p w:rsidR="00CC35AA" w:rsidRDefault="00CC35AA" w:rsidP="00CC35AA">
      <w:r>
        <w:tab/>
      </w:r>
      <w:r>
        <w:tab/>
      </w:r>
      <w:r>
        <w:tab/>
      </w:r>
      <w:r>
        <w:tab/>
      </w:r>
      <w:r>
        <w:tab/>
      </w:r>
    </w:p>
    <w:p w:rsidR="00CC35AA" w:rsidRDefault="00CC35AA" w:rsidP="00CC35AA">
      <w:pPr>
        <w:tabs>
          <w:tab w:val="left" w:pos="720"/>
        </w:tabs>
        <w:jc w:val="both"/>
        <w:rPr>
          <w:szCs w:val="20"/>
        </w:rPr>
      </w:pPr>
      <w:r>
        <w:rPr>
          <w:szCs w:val="20"/>
        </w:rPr>
        <w:tab/>
      </w:r>
    </w:p>
    <w:p w:rsidR="00CC35AA" w:rsidRDefault="00CC35AA" w:rsidP="00CC35AA"/>
    <w:p w:rsidR="00CC35AA" w:rsidRDefault="00CC35AA" w:rsidP="00CC35A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391"/>
      </w:tblGrid>
      <w:tr w:rsidR="00CC35AA" w:rsidTr="00CC35AA">
        <w:tc>
          <w:tcPr>
            <w:tcW w:w="5245" w:type="dxa"/>
          </w:tcPr>
          <w:p w:rsidR="00CC35AA" w:rsidRDefault="00CC35AA" w:rsidP="00CC35AA">
            <w:pPr>
              <w:pStyle w:val="affff9"/>
              <w:snapToGrid w:val="0"/>
              <w:rPr>
                <w:b/>
              </w:rPr>
            </w:pPr>
            <w:r w:rsidRPr="0046355F">
              <w:rPr>
                <w:b/>
              </w:rPr>
              <w:t>ИСПОЛНИТЕЛЬ:</w:t>
            </w:r>
          </w:p>
          <w:p w:rsidR="0046355F" w:rsidRPr="0046355F" w:rsidRDefault="0046355F" w:rsidP="00CC35AA">
            <w:pPr>
              <w:pStyle w:val="affff9"/>
              <w:snapToGrid w:val="0"/>
              <w:rPr>
                <w:b/>
              </w:rPr>
            </w:pPr>
          </w:p>
          <w:p w:rsidR="00CC35AA" w:rsidRPr="0046355F" w:rsidRDefault="001C3F8C" w:rsidP="00CC35AA">
            <w:pPr>
              <w:pStyle w:val="affff9"/>
              <w:rPr>
                <w:b/>
              </w:rPr>
            </w:pPr>
            <w:r w:rsidRPr="0046355F">
              <w:rPr>
                <w:b/>
              </w:rPr>
              <w:t>Директор</w:t>
            </w:r>
          </w:p>
          <w:p w:rsidR="001C3F8C" w:rsidRPr="0046355F" w:rsidRDefault="001C3F8C" w:rsidP="00CC35AA">
            <w:pPr>
              <w:pStyle w:val="affff9"/>
              <w:rPr>
                <w:b/>
              </w:rPr>
            </w:pPr>
            <w:r w:rsidRPr="0046355F">
              <w:rPr>
                <w:b/>
              </w:rPr>
              <w:t>ООО «</w:t>
            </w:r>
            <w:proofErr w:type="spellStart"/>
            <w:r w:rsidRPr="0046355F">
              <w:rPr>
                <w:b/>
              </w:rPr>
              <w:t>Прибылово</w:t>
            </w:r>
            <w:proofErr w:type="spellEnd"/>
            <w:r w:rsidRPr="0046355F">
              <w:rPr>
                <w:b/>
              </w:rPr>
              <w:t xml:space="preserve"> </w:t>
            </w:r>
            <w:proofErr w:type="gramStart"/>
            <w:r w:rsidRPr="0046355F">
              <w:rPr>
                <w:b/>
              </w:rPr>
              <w:t>-ц</w:t>
            </w:r>
            <w:proofErr w:type="gramEnd"/>
            <w:r w:rsidRPr="0046355F">
              <w:rPr>
                <w:b/>
              </w:rPr>
              <w:t>ентр»</w:t>
            </w:r>
          </w:p>
          <w:p w:rsidR="001C3F8C" w:rsidRPr="0046355F" w:rsidRDefault="001C3F8C" w:rsidP="00CC35AA">
            <w:pPr>
              <w:pStyle w:val="affff9"/>
              <w:rPr>
                <w:b/>
              </w:rPr>
            </w:pPr>
          </w:p>
          <w:p w:rsidR="0046355F" w:rsidRPr="0046355F" w:rsidRDefault="001C3F8C" w:rsidP="00CC35AA">
            <w:pPr>
              <w:pStyle w:val="affff9"/>
              <w:rPr>
                <w:b/>
              </w:rPr>
            </w:pPr>
            <w:r w:rsidRPr="0046355F">
              <w:rPr>
                <w:b/>
              </w:rPr>
              <w:t>_________________А.Н. Бондарев</w:t>
            </w:r>
          </w:p>
          <w:p w:rsidR="00CC35AA" w:rsidRPr="0046355F" w:rsidRDefault="00CC35AA" w:rsidP="00CC35AA">
            <w:pPr>
              <w:pStyle w:val="affff9"/>
              <w:rPr>
                <w:b/>
              </w:rPr>
            </w:pPr>
            <w:r w:rsidRPr="0046355F">
              <w:rPr>
                <w:b/>
              </w:rPr>
              <w:t xml:space="preserve">                          </w:t>
            </w:r>
          </w:p>
          <w:p w:rsidR="00CC35AA" w:rsidRPr="0046355F" w:rsidRDefault="00CC35AA" w:rsidP="00CC35AA">
            <w:pPr>
              <w:pStyle w:val="affff9"/>
              <w:rPr>
                <w:b/>
              </w:rPr>
            </w:pPr>
            <w:r w:rsidRPr="0046355F">
              <w:rPr>
                <w:b/>
              </w:rPr>
              <w:t xml:space="preserve">                   М. П.</w:t>
            </w:r>
          </w:p>
        </w:tc>
        <w:tc>
          <w:tcPr>
            <w:tcW w:w="4391" w:type="dxa"/>
          </w:tcPr>
          <w:p w:rsidR="00CC35AA" w:rsidRPr="0046355F" w:rsidRDefault="00CC35AA" w:rsidP="00CC35AA">
            <w:pPr>
              <w:pStyle w:val="affff9"/>
              <w:snapToGrid w:val="0"/>
              <w:rPr>
                <w:b/>
              </w:rPr>
            </w:pPr>
            <w:r w:rsidRPr="0046355F">
              <w:rPr>
                <w:b/>
              </w:rPr>
              <w:t xml:space="preserve"> ЗАКАЗЧИК:</w:t>
            </w:r>
          </w:p>
          <w:p w:rsidR="00CC35AA" w:rsidRPr="0046355F" w:rsidRDefault="00CC35AA" w:rsidP="00CC35AA">
            <w:pPr>
              <w:pStyle w:val="affff9"/>
              <w:rPr>
                <w:b/>
              </w:rPr>
            </w:pPr>
          </w:p>
          <w:p w:rsidR="00CC35AA" w:rsidRPr="0046355F" w:rsidRDefault="00CC35AA" w:rsidP="00CC35AA">
            <w:pPr>
              <w:pStyle w:val="af1"/>
              <w:rPr>
                <w:rFonts w:ascii="Times New Roman" w:hAnsi="Times New Roman"/>
                <w:b/>
                <w:color w:val="000000"/>
                <w:sz w:val="24"/>
                <w:szCs w:val="24"/>
              </w:rPr>
            </w:pPr>
            <w:r w:rsidRPr="0046355F">
              <w:rPr>
                <w:rFonts w:ascii="Times New Roman" w:hAnsi="Times New Roman"/>
                <w:b/>
                <w:color w:val="000000"/>
                <w:sz w:val="24"/>
                <w:szCs w:val="24"/>
              </w:rPr>
              <w:t>Генеральный директор</w:t>
            </w:r>
          </w:p>
          <w:p w:rsidR="00CC35AA" w:rsidRPr="0046355F" w:rsidRDefault="00CC35AA" w:rsidP="00CC35AA">
            <w:pPr>
              <w:pStyle w:val="af1"/>
              <w:rPr>
                <w:rFonts w:ascii="Times New Roman" w:hAnsi="Times New Roman"/>
                <w:b/>
                <w:sz w:val="24"/>
                <w:szCs w:val="24"/>
              </w:rPr>
            </w:pPr>
            <w:r w:rsidRPr="0046355F">
              <w:rPr>
                <w:rFonts w:ascii="Times New Roman" w:hAnsi="Times New Roman"/>
                <w:b/>
                <w:sz w:val="24"/>
                <w:szCs w:val="24"/>
              </w:rPr>
              <w:t>АО «</w:t>
            </w:r>
            <w:proofErr w:type="spellStart"/>
            <w:r w:rsidRPr="0046355F">
              <w:rPr>
                <w:rFonts w:ascii="Times New Roman" w:hAnsi="Times New Roman"/>
                <w:b/>
                <w:sz w:val="24"/>
                <w:szCs w:val="24"/>
              </w:rPr>
              <w:t>Выборгтеплоэнерго</w:t>
            </w:r>
            <w:proofErr w:type="spellEnd"/>
            <w:r w:rsidRPr="0046355F">
              <w:rPr>
                <w:rFonts w:ascii="Times New Roman" w:hAnsi="Times New Roman"/>
                <w:b/>
                <w:sz w:val="24"/>
                <w:szCs w:val="24"/>
              </w:rPr>
              <w:t>»</w:t>
            </w:r>
          </w:p>
          <w:p w:rsidR="00CC35AA" w:rsidRPr="0046355F" w:rsidRDefault="00CC35AA" w:rsidP="00CC35AA">
            <w:pPr>
              <w:pStyle w:val="af1"/>
              <w:rPr>
                <w:rFonts w:ascii="Times New Roman" w:hAnsi="Times New Roman"/>
                <w:b/>
                <w:sz w:val="24"/>
                <w:szCs w:val="24"/>
              </w:rPr>
            </w:pPr>
          </w:p>
          <w:p w:rsidR="00CC35AA" w:rsidRPr="0046355F" w:rsidRDefault="00CC35AA" w:rsidP="00CC35AA">
            <w:pPr>
              <w:pStyle w:val="affff9"/>
              <w:rPr>
                <w:b/>
              </w:rPr>
            </w:pPr>
            <w:r w:rsidRPr="0046355F">
              <w:rPr>
                <w:b/>
              </w:rPr>
              <w:t>_________________ А.В. Кривонос</w:t>
            </w:r>
          </w:p>
          <w:p w:rsidR="00CC35AA" w:rsidRPr="0046355F" w:rsidRDefault="00CC35AA" w:rsidP="00CC35AA">
            <w:pPr>
              <w:pStyle w:val="affff9"/>
              <w:rPr>
                <w:b/>
              </w:rPr>
            </w:pPr>
          </w:p>
          <w:p w:rsidR="00CC35AA" w:rsidRPr="0046355F" w:rsidRDefault="00CC35AA" w:rsidP="00CC35AA">
            <w:pPr>
              <w:pStyle w:val="affff9"/>
              <w:rPr>
                <w:b/>
              </w:rPr>
            </w:pPr>
          </w:p>
          <w:p w:rsidR="00CC35AA" w:rsidRPr="0046355F" w:rsidRDefault="00CC35AA" w:rsidP="00CC35AA">
            <w:pPr>
              <w:pStyle w:val="affff9"/>
              <w:rPr>
                <w:b/>
              </w:rPr>
            </w:pPr>
            <w:r w:rsidRPr="0046355F">
              <w:rPr>
                <w:b/>
              </w:rPr>
              <w:t xml:space="preserve">                      М. П. </w:t>
            </w:r>
          </w:p>
          <w:p w:rsidR="00CC35AA" w:rsidRPr="0046355F" w:rsidRDefault="00CC35AA" w:rsidP="00CC35AA">
            <w:pPr>
              <w:pStyle w:val="affff9"/>
              <w:rPr>
                <w:b/>
              </w:rPr>
            </w:pPr>
          </w:p>
        </w:tc>
      </w:tr>
    </w:tbl>
    <w:p w:rsidR="002B0F13" w:rsidRDefault="002B0F13" w:rsidP="00C0407C">
      <w:pPr>
        <w:jc w:val="center"/>
        <w:rPr>
          <w:b/>
          <w:u w:val="single"/>
        </w:rPr>
      </w:pPr>
    </w:p>
    <w:p w:rsidR="00CD68E6" w:rsidRDefault="00CD68E6"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p w:rsidR="00CC35AA" w:rsidRDefault="00CC35AA" w:rsidP="00C0407C">
      <w:pPr>
        <w:jc w:val="center"/>
        <w:rPr>
          <w:b/>
          <w:u w:val="single"/>
        </w:rPr>
      </w:pPr>
    </w:p>
    <w:bookmarkEnd w:id="3"/>
    <w:p w:rsidR="00CC35AA" w:rsidRDefault="00CC35AA" w:rsidP="00C0407C">
      <w:pPr>
        <w:jc w:val="center"/>
        <w:rPr>
          <w:b/>
          <w:u w:val="single"/>
        </w:rPr>
      </w:pPr>
    </w:p>
    <w:sectPr w:rsidR="00CC35AA"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EC0" w:rsidRDefault="00152EC0">
      <w:r>
        <w:separator/>
      </w:r>
    </w:p>
  </w:endnote>
  <w:endnote w:type="continuationSeparator" w:id="0">
    <w:p w:rsidR="00152EC0" w:rsidRDefault="0015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EC0" w:rsidRDefault="00152EC0">
      <w:r>
        <w:separator/>
      </w:r>
    </w:p>
  </w:footnote>
  <w:footnote w:type="continuationSeparator" w:id="0">
    <w:p w:rsidR="00152EC0" w:rsidRDefault="00152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ADE0F28"/>
    <w:multiLevelType w:val="hybridMultilevel"/>
    <w:tmpl w:val="50760D2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110C29DE"/>
    <w:multiLevelType w:val="hybridMultilevel"/>
    <w:tmpl w:val="C3227BAA"/>
    <w:lvl w:ilvl="0" w:tplc="CE2E2F2E">
      <w:start w:val="1"/>
      <w:numFmt w:val="decimal"/>
      <w:lvlText w:val="2.%1"/>
      <w:lvlJc w:val="left"/>
      <w:pPr>
        <w:ind w:left="776" w:hanging="360"/>
      </w:pPr>
      <w:rPr>
        <w:rFonts w:cs="Times New Roman" w:hint="default"/>
        <w:b w:val="0"/>
      </w:rPr>
    </w:lvl>
    <w:lvl w:ilvl="1" w:tplc="04190019" w:tentative="1">
      <w:start w:val="1"/>
      <w:numFmt w:val="lowerLetter"/>
      <w:lvlText w:val="%2."/>
      <w:lvlJc w:val="left"/>
      <w:pPr>
        <w:ind w:left="1496" w:hanging="360"/>
      </w:pPr>
      <w:rPr>
        <w:rFonts w:cs="Times New Roman"/>
      </w:rPr>
    </w:lvl>
    <w:lvl w:ilvl="2" w:tplc="0419001B" w:tentative="1">
      <w:start w:val="1"/>
      <w:numFmt w:val="lowerRoman"/>
      <w:lvlText w:val="%3."/>
      <w:lvlJc w:val="right"/>
      <w:pPr>
        <w:ind w:left="2216" w:hanging="180"/>
      </w:pPr>
      <w:rPr>
        <w:rFonts w:cs="Times New Roman"/>
      </w:rPr>
    </w:lvl>
    <w:lvl w:ilvl="3" w:tplc="0419000F" w:tentative="1">
      <w:start w:val="1"/>
      <w:numFmt w:val="decimal"/>
      <w:lvlText w:val="%4."/>
      <w:lvlJc w:val="left"/>
      <w:pPr>
        <w:ind w:left="2936" w:hanging="360"/>
      </w:pPr>
      <w:rPr>
        <w:rFonts w:cs="Times New Roman"/>
      </w:rPr>
    </w:lvl>
    <w:lvl w:ilvl="4" w:tplc="04190019" w:tentative="1">
      <w:start w:val="1"/>
      <w:numFmt w:val="lowerLetter"/>
      <w:lvlText w:val="%5."/>
      <w:lvlJc w:val="left"/>
      <w:pPr>
        <w:ind w:left="3656" w:hanging="360"/>
      </w:pPr>
      <w:rPr>
        <w:rFonts w:cs="Times New Roman"/>
      </w:rPr>
    </w:lvl>
    <w:lvl w:ilvl="5" w:tplc="0419001B" w:tentative="1">
      <w:start w:val="1"/>
      <w:numFmt w:val="lowerRoman"/>
      <w:lvlText w:val="%6."/>
      <w:lvlJc w:val="right"/>
      <w:pPr>
        <w:ind w:left="4376" w:hanging="180"/>
      </w:pPr>
      <w:rPr>
        <w:rFonts w:cs="Times New Roman"/>
      </w:rPr>
    </w:lvl>
    <w:lvl w:ilvl="6" w:tplc="0419000F" w:tentative="1">
      <w:start w:val="1"/>
      <w:numFmt w:val="decimal"/>
      <w:lvlText w:val="%7."/>
      <w:lvlJc w:val="left"/>
      <w:pPr>
        <w:ind w:left="5096" w:hanging="360"/>
      </w:pPr>
      <w:rPr>
        <w:rFonts w:cs="Times New Roman"/>
      </w:rPr>
    </w:lvl>
    <w:lvl w:ilvl="7" w:tplc="04190019" w:tentative="1">
      <w:start w:val="1"/>
      <w:numFmt w:val="lowerLetter"/>
      <w:lvlText w:val="%8."/>
      <w:lvlJc w:val="left"/>
      <w:pPr>
        <w:ind w:left="5816" w:hanging="360"/>
      </w:pPr>
      <w:rPr>
        <w:rFonts w:cs="Times New Roman"/>
      </w:rPr>
    </w:lvl>
    <w:lvl w:ilvl="8" w:tplc="0419001B" w:tentative="1">
      <w:start w:val="1"/>
      <w:numFmt w:val="lowerRoman"/>
      <w:lvlText w:val="%9."/>
      <w:lvlJc w:val="right"/>
      <w:pPr>
        <w:ind w:left="6536" w:hanging="180"/>
      </w:pPr>
      <w:rPr>
        <w:rFonts w:cs="Times New Roman"/>
      </w:rPr>
    </w:lvl>
  </w:abstractNum>
  <w:abstractNum w:abstractNumId="19">
    <w:nsid w:val="21671DFA"/>
    <w:multiLevelType w:val="multilevel"/>
    <w:tmpl w:val="D1D0C62A"/>
    <w:lvl w:ilvl="0">
      <w:start w:val="1"/>
      <w:numFmt w:val="decimal"/>
      <w:lvlText w:val="6.%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1881A6A"/>
    <w:multiLevelType w:val="hybridMultilevel"/>
    <w:tmpl w:val="37A0703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nsid w:val="2A89774F"/>
    <w:multiLevelType w:val="multilevel"/>
    <w:tmpl w:val="01B2469E"/>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color w:val="000000"/>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4800" w:hanging="1440"/>
      </w:pPr>
      <w:rPr>
        <w:rFonts w:cs="Times New Roman" w:hint="default"/>
      </w:rPr>
    </w:lvl>
  </w:abstractNum>
  <w:abstractNum w:abstractNumId="22">
    <w:nsid w:val="2C557752"/>
    <w:multiLevelType w:val="multilevel"/>
    <w:tmpl w:val="F9E45C6E"/>
    <w:lvl w:ilvl="0">
      <w:start w:val="1"/>
      <w:numFmt w:val="decimal"/>
      <w:lvlText w:val="8.%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4">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7F45CEC"/>
    <w:multiLevelType w:val="hybridMultilevel"/>
    <w:tmpl w:val="0BD0A426"/>
    <w:lvl w:ilvl="0" w:tplc="25DE20D8">
      <w:start w:val="2"/>
      <w:numFmt w:val="decimal"/>
      <w:lvlText w:val="3.%1"/>
      <w:lvlJc w:val="left"/>
      <w:pPr>
        <w:ind w:left="360" w:hanging="360"/>
      </w:pPr>
      <w:rPr>
        <w:rFonts w:cs="Times New Roman" w:hint="default"/>
        <w:b w:val="0"/>
        <w:color w:val="auto"/>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26">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7">
    <w:nsid w:val="432A5E44"/>
    <w:multiLevelType w:val="multilevel"/>
    <w:tmpl w:val="3C3AE23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41635F8"/>
    <w:multiLevelType w:val="multilevel"/>
    <w:tmpl w:val="468A95D6"/>
    <w:lvl w:ilvl="0">
      <w:start w:val="1"/>
      <w:numFmt w:val="decimal"/>
      <w:lvlText w:val="5.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4262BAE"/>
    <w:multiLevelType w:val="multilevel"/>
    <w:tmpl w:val="2634F6E4"/>
    <w:lvl w:ilvl="0">
      <w:start w:val="1"/>
      <w:numFmt w:val="decimal"/>
      <w:lvlText w:val="%1."/>
      <w:lvlJc w:val="left"/>
      <w:pPr>
        <w:ind w:left="360" w:hanging="360"/>
      </w:pPr>
      <w:rPr>
        <w:rFonts w:hint="default"/>
        <w:b/>
      </w:rPr>
    </w:lvl>
    <w:lvl w:ilvl="1">
      <w:start w:val="1"/>
      <w:numFmt w:val="decimal"/>
      <w:lvlText w:val="%1.%2."/>
      <w:lvlJc w:val="left"/>
      <w:pPr>
        <w:ind w:left="573" w:hanging="432"/>
      </w:pPr>
      <w:rPr>
        <w:rFonts w:hint="default"/>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nsid w:val="45FF0A80"/>
    <w:multiLevelType w:val="hybridMultilevel"/>
    <w:tmpl w:val="7DACD7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nsid w:val="4B960676"/>
    <w:multiLevelType w:val="multilevel"/>
    <w:tmpl w:val="114048A6"/>
    <w:lvl w:ilvl="0">
      <w:start w:val="1"/>
      <w:numFmt w:val="decimal"/>
      <w:lvlText w:val="8.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4">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55C47AA5"/>
    <w:multiLevelType w:val="multilevel"/>
    <w:tmpl w:val="A23E9D4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622001D"/>
    <w:multiLevelType w:val="multilevel"/>
    <w:tmpl w:val="8866410C"/>
    <w:lvl w:ilvl="0">
      <w:start w:val="1"/>
      <w:numFmt w:val="decimal"/>
      <w:lvlText w:val="7.%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9">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1">
    <w:nsid w:val="69AD4EBC"/>
    <w:multiLevelType w:val="hybridMultilevel"/>
    <w:tmpl w:val="A37A2F38"/>
    <w:lvl w:ilvl="0" w:tplc="C24EB6DC">
      <w:start w:val="1"/>
      <w:numFmt w:val="decimal"/>
      <w:lvlText w:val="4.%1"/>
      <w:lvlJc w:val="left"/>
      <w:pPr>
        <w:ind w:left="36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2">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3">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08E392E"/>
    <w:multiLevelType w:val="hybridMultilevel"/>
    <w:tmpl w:val="9B3604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7">
    <w:nsid w:val="7BD60892"/>
    <w:multiLevelType w:val="multilevel"/>
    <w:tmpl w:val="F8A6A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D376DE5"/>
    <w:multiLevelType w:val="hybridMultilevel"/>
    <w:tmpl w:val="F4F2782E"/>
    <w:lvl w:ilvl="0" w:tplc="FB1E329A">
      <w:start w:val="1"/>
      <w:numFmt w:val="decimal"/>
      <w:lvlText w:val="5.1.%1"/>
      <w:lvlJc w:val="left"/>
      <w:pPr>
        <w:ind w:left="360" w:hanging="360"/>
      </w:pPr>
      <w:rPr>
        <w:rFonts w:cs="Times New Roman" w:hint="default"/>
        <w:sz w:val="24"/>
        <w:szCs w:val="24"/>
      </w:rPr>
    </w:lvl>
    <w:lvl w:ilvl="1" w:tplc="04190019" w:tentative="1">
      <w:start w:val="1"/>
      <w:numFmt w:val="lowerLetter"/>
      <w:lvlText w:val="%2."/>
      <w:lvlJc w:val="left"/>
      <w:pPr>
        <w:ind w:left="513" w:hanging="360"/>
      </w:pPr>
      <w:rPr>
        <w:rFonts w:cs="Times New Roman"/>
      </w:rPr>
    </w:lvl>
    <w:lvl w:ilvl="2" w:tplc="18643238">
      <w:start w:val="1"/>
      <w:numFmt w:val="decimal"/>
      <w:lvlText w:val="5.1.%3"/>
      <w:lvlJc w:val="left"/>
      <w:pPr>
        <w:ind w:left="1233" w:hanging="180"/>
      </w:pPr>
      <w:rPr>
        <w:rFonts w:cs="Times New Roman" w:hint="default"/>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49">
    <w:nsid w:val="7E0B5072"/>
    <w:multiLevelType w:val="hybridMultilevel"/>
    <w:tmpl w:val="E12044C2"/>
    <w:lvl w:ilvl="0" w:tplc="753843B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42"/>
  </w:num>
  <w:num w:numId="16">
    <w:abstractNumId w:val="46"/>
  </w:num>
  <w:num w:numId="17">
    <w:abstractNumId w:val="1"/>
  </w:num>
  <w:num w:numId="18">
    <w:abstractNumId w:val="39"/>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49"/>
  </w:num>
  <w:num w:numId="29">
    <w:abstractNumId w:val="41"/>
  </w:num>
  <w:num w:numId="30">
    <w:abstractNumId w:val="48"/>
  </w:num>
  <w:num w:numId="31">
    <w:abstractNumId w:val="28"/>
  </w:num>
  <w:num w:numId="32">
    <w:abstractNumId w:val="19"/>
  </w:num>
  <w:num w:numId="33">
    <w:abstractNumId w:val="38"/>
  </w:num>
  <w:num w:numId="34">
    <w:abstractNumId w:val="22"/>
  </w:num>
  <w:num w:numId="35">
    <w:abstractNumId w:val="33"/>
  </w:num>
  <w:num w:numId="36">
    <w:abstractNumId w:val="25"/>
  </w:num>
  <w:num w:numId="37">
    <w:abstractNumId w:val="18"/>
  </w:num>
  <w:num w:numId="38">
    <w:abstractNumId w:val="15"/>
  </w:num>
  <w:num w:numId="39">
    <w:abstractNumId w:val="31"/>
  </w:num>
  <w:num w:numId="40">
    <w:abstractNumId w:val="29"/>
  </w:num>
  <w:num w:numId="41">
    <w:abstractNumId w:val="35"/>
  </w:num>
  <w:num w:numId="42">
    <w:abstractNumId w:val="27"/>
  </w:num>
  <w:num w:numId="43">
    <w:abstractNumId w:val="15"/>
  </w:num>
  <w:num w:numId="44">
    <w:abstractNumId w:val="20"/>
  </w:num>
  <w:num w:numId="45">
    <w:abstractNumId w:val="47"/>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1E28"/>
    <w:rsid w:val="00042FF6"/>
    <w:rsid w:val="00046BA9"/>
    <w:rsid w:val="00051953"/>
    <w:rsid w:val="00066293"/>
    <w:rsid w:val="00070CE8"/>
    <w:rsid w:val="00076F9F"/>
    <w:rsid w:val="00083385"/>
    <w:rsid w:val="000834FA"/>
    <w:rsid w:val="0009672F"/>
    <w:rsid w:val="000969FB"/>
    <w:rsid w:val="000A34E8"/>
    <w:rsid w:val="000A6190"/>
    <w:rsid w:val="000A7A2B"/>
    <w:rsid w:val="000B48C4"/>
    <w:rsid w:val="000C4B28"/>
    <w:rsid w:val="000E7C67"/>
    <w:rsid w:val="000F2CF7"/>
    <w:rsid w:val="000F716F"/>
    <w:rsid w:val="00100A92"/>
    <w:rsid w:val="001038BC"/>
    <w:rsid w:val="00105E6F"/>
    <w:rsid w:val="00106B0D"/>
    <w:rsid w:val="001073F4"/>
    <w:rsid w:val="00112931"/>
    <w:rsid w:val="00112E97"/>
    <w:rsid w:val="0013586F"/>
    <w:rsid w:val="00140F04"/>
    <w:rsid w:val="0014587D"/>
    <w:rsid w:val="00146633"/>
    <w:rsid w:val="001512E9"/>
    <w:rsid w:val="00152EC0"/>
    <w:rsid w:val="001543D3"/>
    <w:rsid w:val="00156E8E"/>
    <w:rsid w:val="00161575"/>
    <w:rsid w:val="0016201A"/>
    <w:rsid w:val="00170761"/>
    <w:rsid w:val="00172A66"/>
    <w:rsid w:val="0017506A"/>
    <w:rsid w:val="001822F1"/>
    <w:rsid w:val="001861C8"/>
    <w:rsid w:val="00190B56"/>
    <w:rsid w:val="001955C3"/>
    <w:rsid w:val="001962CE"/>
    <w:rsid w:val="00197792"/>
    <w:rsid w:val="001A2D6B"/>
    <w:rsid w:val="001A3BFD"/>
    <w:rsid w:val="001B75D1"/>
    <w:rsid w:val="001C3F8C"/>
    <w:rsid w:val="001D55B4"/>
    <w:rsid w:val="001D6912"/>
    <w:rsid w:val="001E42B7"/>
    <w:rsid w:val="001E736E"/>
    <w:rsid w:val="001F018F"/>
    <w:rsid w:val="001F283E"/>
    <w:rsid w:val="001F4118"/>
    <w:rsid w:val="001F77DB"/>
    <w:rsid w:val="001F7E7A"/>
    <w:rsid w:val="00203C6B"/>
    <w:rsid w:val="00222683"/>
    <w:rsid w:val="002265D7"/>
    <w:rsid w:val="002319BF"/>
    <w:rsid w:val="00232A6C"/>
    <w:rsid w:val="00236621"/>
    <w:rsid w:val="002567CE"/>
    <w:rsid w:val="0026010E"/>
    <w:rsid w:val="00260475"/>
    <w:rsid w:val="0026099D"/>
    <w:rsid w:val="00265F00"/>
    <w:rsid w:val="00267695"/>
    <w:rsid w:val="00270E3B"/>
    <w:rsid w:val="00276EEE"/>
    <w:rsid w:val="00281847"/>
    <w:rsid w:val="002906FF"/>
    <w:rsid w:val="002A02F7"/>
    <w:rsid w:val="002A3F25"/>
    <w:rsid w:val="002B05E9"/>
    <w:rsid w:val="002B0F13"/>
    <w:rsid w:val="002C11F0"/>
    <w:rsid w:val="002C58DD"/>
    <w:rsid w:val="002C622E"/>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62800"/>
    <w:rsid w:val="00364E26"/>
    <w:rsid w:val="00372619"/>
    <w:rsid w:val="00377BDB"/>
    <w:rsid w:val="00380032"/>
    <w:rsid w:val="00382021"/>
    <w:rsid w:val="00390A7E"/>
    <w:rsid w:val="003950B9"/>
    <w:rsid w:val="003B18B9"/>
    <w:rsid w:val="003C0FD0"/>
    <w:rsid w:val="003E00AB"/>
    <w:rsid w:val="003E5779"/>
    <w:rsid w:val="003F0AFA"/>
    <w:rsid w:val="003F10F5"/>
    <w:rsid w:val="003F1E4B"/>
    <w:rsid w:val="003F72CC"/>
    <w:rsid w:val="00403F0B"/>
    <w:rsid w:val="00410919"/>
    <w:rsid w:val="004110A9"/>
    <w:rsid w:val="00414C3C"/>
    <w:rsid w:val="004163FF"/>
    <w:rsid w:val="00417697"/>
    <w:rsid w:val="00424455"/>
    <w:rsid w:val="0043354F"/>
    <w:rsid w:val="004353EB"/>
    <w:rsid w:val="004465C7"/>
    <w:rsid w:val="004577F0"/>
    <w:rsid w:val="004629B7"/>
    <w:rsid w:val="00462F3B"/>
    <w:rsid w:val="0046355F"/>
    <w:rsid w:val="00463638"/>
    <w:rsid w:val="00466C58"/>
    <w:rsid w:val="00473354"/>
    <w:rsid w:val="00474CFC"/>
    <w:rsid w:val="00480966"/>
    <w:rsid w:val="004862AB"/>
    <w:rsid w:val="00490151"/>
    <w:rsid w:val="00490537"/>
    <w:rsid w:val="00492344"/>
    <w:rsid w:val="00493532"/>
    <w:rsid w:val="004A1504"/>
    <w:rsid w:val="004A41F4"/>
    <w:rsid w:val="004A6389"/>
    <w:rsid w:val="004B1042"/>
    <w:rsid w:val="004D1D12"/>
    <w:rsid w:val="004D26B7"/>
    <w:rsid w:val="004D576A"/>
    <w:rsid w:val="004E0B33"/>
    <w:rsid w:val="004E1018"/>
    <w:rsid w:val="004E24E0"/>
    <w:rsid w:val="004E4619"/>
    <w:rsid w:val="004E6DFD"/>
    <w:rsid w:val="004F4E4E"/>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0C63"/>
    <w:rsid w:val="005711A9"/>
    <w:rsid w:val="00576620"/>
    <w:rsid w:val="00586279"/>
    <w:rsid w:val="0058665D"/>
    <w:rsid w:val="00586B64"/>
    <w:rsid w:val="00594A89"/>
    <w:rsid w:val="005A2904"/>
    <w:rsid w:val="005A2DAA"/>
    <w:rsid w:val="005A775E"/>
    <w:rsid w:val="005B5B65"/>
    <w:rsid w:val="005C1FC7"/>
    <w:rsid w:val="005C54FB"/>
    <w:rsid w:val="005C5716"/>
    <w:rsid w:val="005C64BB"/>
    <w:rsid w:val="005C6BC0"/>
    <w:rsid w:val="005D0808"/>
    <w:rsid w:val="005E0EA8"/>
    <w:rsid w:val="005E208B"/>
    <w:rsid w:val="005E42F6"/>
    <w:rsid w:val="005E7FAB"/>
    <w:rsid w:val="005F1AD0"/>
    <w:rsid w:val="005F39C5"/>
    <w:rsid w:val="005F4FD6"/>
    <w:rsid w:val="005F7A56"/>
    <w:rsid w:val="006003F2"/>
    <w:rsid w:val="00602226"/>
    <w:rsid w:val="00606757"/>
    <w:rsid w:val="00612157"/>
    <w:rsid w:val="00613B33"/>
    <w:rsid w:val="0061577D"/>
    <w:rsid w:val="006172EC"/>
    <w:rsid w:val="00624843"/>
    <w:rsid w:val="00635868"/>
    <w:rsid w:val="006402CF"/>
    <w:rsid w:val="00650B4C"/>
    <w:rsid w:val="006511AF"/>
    <w:rsid w:val="00653A2F"/>
    <w:rsid w:val="0065655F"/>
    <w:rsid w:val="00664D96"/>
    <w:rsid w:val="00667D77"/>
    <w:rsid w:val="006714C2"/>
    <w:rsid w:val="00673F0D"/>
    <w:rsid w:val="00674DE2"/>
    <w:rsid w:val="00680A19"/>
    <w:rsid w:val="006825A8"/>
    <w:rsid w:val="006859AA"/>
    <w:rsid w:val="00686EAE"/>
    <w:rsid w:val="006911AC"/>
    <w:rsid w:val="0069567D"/>
    <w:rsid w:val="006963F0"/>
    <w:rsid w:val="006A0282"/>
    <w:rsid w:val="006A1767"/>
    <w:rsid w:val="006A2BBC"/>
    <w:rsid w:val="006A2C8E"/>
    <w:rsid w:val="006B161A"/>
    <w:rsid w:val="006B249E"/>
    <w:rsid w:val="006C06A3"/>
    <w:rsid w:val="006C0DA0"/>
    <w:rsid w:val="006C5EE3"/>
    <w:rsid w:val="006D1698"/>
    <w:rsid w:val="006D50B8"/>
    <w:rsid w:val="00704A5B"/>
    <w:rsid w:val="00711679"/>
    <w:rsid w:val="00712106"/>
    <w:rsid w:val="007149E1"/>
    <w:rsid w:val="00724BE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381A"/>
    <w:rsid w:val="007C4267"/>
    <w:rsid w:val="007C5A3F"/>
    <w:rsid w:val="007D6DB7"/>
    <w:rsid w:val="007E44AC"/>
    <w:rsid w:val="007F5742"/>
    <w:rsid w:val="0080056F"/>
    <w:rsid w:val="0080077E"/>
    <w:rsid w:val="008065BE"/>
    <w:rsid w:val="00806916"/>
    <w:rsid w:val="00806A39"/>
    <w:rsid w:val="00807C41"/>
    <w:rsid w:val="0081198C"/>
    <w:rsid w:val="00813053"/>
    <w:rsid w:val="00814C01"/>
    <w:rsid w:val="00817CB3"/>
    <w:rsid w:val="0082548B"/>
    <w:rsid w:val="00833584"/>
    <w:rsid w:val="008349BA"/>
    <w:rsid w:val="00835171"/>
    <w:rsid w:val="008435A6"/>
    <w:rsid w:val="008554E0"/>
    <w:rsid w:val="0086470C"/>
    <w:rsid w:val="00870235"/>
    <w:rsid w:val="00870E39"/>
    <w:rsid w:val="00871C07"/>
    <w:rsid w:val="00872534"/>
    <w:rsid w:val="00872723"/>
    <w:rsid w:val="0088033C"/>
    <w:rsid w:val="008845D6"/>
    <w:rsid w:val="008945BF"/>
    <w:rsid w:val="00894B58"/>
    <w:rsid w:val="008B475F"/>
    <w:rsid w:val="008B6A4F"/>
    <w:rsid w:val="008C0072"/>
    <w:rsid w:val="008C4E75"/>
    <w:rsid w:val="008D11C3"/>
    <w:rsid w:val="008D6CCA"/>
    <w:rsid w:val="008D7FD3"/>
    <w:rsid w:val="008E1C73"/>
    <w:rsid w:val="008E2E59"/>
    <w:rsid w:val="008E7AD2"/>
    <w:rsid w:val="008E7E48"/>
    <w:rsid w:val="008F40FA"/>
    <w:rsid w:val="00933387"/>
    <w:rsid w:val="009356FC"/>
    <w:rsid w:val="0093749E"/>
    <w:rsid w:val="009401AE"/>
    <w:rsid w:val="009409BD"/>
    <w:rsid w:val="00940BD2"/>
    <w:rsid w:val="00942598"/>
    <w:rsid w:val="00942849"/>
    <w:rsid w:val="00944FCC"/>
    <w:rsid w:val="0095296F"/>
    <w:rsid w:val="00952A21"/>
    <w:rsid w:val="00954D3F"/>
    <w:rsid w:val="0095537D"/>
    <w:rsid w:val="009568ED"/>
    <w:rsid w:val="00967491"/>
    <w:rsid w:val="009729CC"/>
    <w:rsid w:val="009813C9"/>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E40D2"/>
    <w:rsid w:val="009F099E"/>
    <w:rsid w:val="009F2449"/>
    <w:rsid w:val="009F26BC"/>
    <w:rsid w:val="009F4A07"/>
    <w:rsid w:val="009F59DC"/>
    <w:rsid w:val="00A05438"/>
    <w:rsid w:val="00A060BB"/>
    <w:rsid w:val="00A13F97"/>
    <w:rsid w:val="00A26AC7"/>
    <w:rsid w:val="00A36540"/>
    <w:rsid w:val="00A37CC7"/>
    <w:rsid w:val="00A40B11"/>
    <w:rsid w:val="00A47792"/>
    <w:rsid w:val="00A51E9A"/>
    <w:rsid w:val="00A536C4"/>
    <w:rsid w:val="00A54B55"/>
    <w:rsid w:val="00A62F0B"/>
    <w:rsid w:val="00A6308F"/>
    <w:rsid w:val="00A66F87"/>
    <w:rsid w:val="00A84086"/>
    <w:rsid w:val="00A85C0E"/>
    <w:rsid w:val="00A868E2"/>
    <w:rsid w:val="00A877CD"/>
    <w:rsid w:val="00AA57B6"/>
    <w:rsid w:val="00AB1F45"/>
    <w:rsid w:val="00AB4473"/>
    <w:rsid w:val="00AB4C2A"/>
    <w:rsid w:val="00AC15DB"/>
    <w:rsid w:val="00AC2C36"/>
    <w:rsid w:val="00AD1EB3"/>
    <w:rsid w:val="00AE09EE"/>
    <w:rsid w:val="00AF14B8"/>
    <w:rsid w:val="00AF47DA"/>
    <w:rsid w:val="00AF66A2"/>
    <w:rsid w:val="00B11536"/>
    <w:rsid w:val="00B14ABE"/>
    <w:rsid w:val="00B174A3"/>
    <w:rsid w:val="00B21F1D"/>
    <w:rsid w:val="00B304CD"/>
    <w:rsid w:val="00B3077A"/>
    <w:rsid w:val="00B32206"/>
    <w:rsid w:val="00B35CA6"/>
    <w:rsid w:val="00B4012B"/>
    <w:rsid w:val="00B40564"/>
    <w:rsid w:val="00B41C8C"/>
    <w:rsid w:val="00B4226E"/>
    <w:rsid w:val="00B42778"/>
    <w:rsid w:val="00B503D3"/>
    <w:rsid w:val="00B50F72"/>
    <w:rsid w:val="00B57E74"/>
    <w:rsid w:val="00B73167"/>
    <w:rsid w:val="00B864A0"/>
    <w:rsid w:val="00B87D05"/>
    <w:rsid w:val="00B93342"/>
    <w:rsid w:val="00B93C8F"/>
    <w:rsid w:val="00BC3656"/>
    <w:rsid w:val="00BC3FEE"/>
    <w:rsid w:val="00BD28DF"/>
    <w:rsid w:val="00BD44B9"/>
    <w:rsid w:val="00BE0E3C"/>
    <w:rsid w:val="00BE2F6A"/>
    <w:rsid w:val="00BE3EE1"/>
    <w:rsid w:val="00BE652C"/>
    <w:rsid w:val="00BF0987"/>
    <w:rsid w:val="00BF6D36"/>
    <w:rsid w:val="00C0407C"/>
    <w:rsid w:val="00C04EF4"/>
    <w:rsid w:val="00C10242"/>
    <w:rsid w:val="00C11BCC"/>
    <w:rsid w:val="00C15842"/>
    <w:rsid w:val="00C161DF"/>
    <w:rsid w:val="00C22DD8"/>
    <w:rsid w:val="00C27D66"/>
    <w:rsid w:val="00C3544C"/>
    <w:rsid w:val="00C54D72"/>
    <w:rsid w:val="00C64865"/>
    <w:rsid w:val="00C64E76"/>
    <w:rsid w:val="00C66237"/>
    <w:rsid w:val="00C7248D"/>
    <w:rsid w:val="00C75A80"/>
    <w:rsid w:val="00C761C3"/>
    <w:rsid w:val="00CB1AC8"/>
    <w:rsid w:val="00CB30EF"/>
    <w:rsid w:val="00CB6148"/>
    <w:rsid w:val="00CC35AA"/>
    <w:rsid w:val="00CC6B44"/>
    <w:rsid w:val="00CD2A98"/>
    <w:rsid w:val="00CD68E6"/>
    <w:rsid w:val="00CE1210"/>
    <w:rsid w:val="00CE3720"/>
    <w:rsid w:val="00CE4424"/>
    <w:rsid w:val="00CF30AE"/>
    <w:rsid w:val="00CF4390"/>
    <w:rsid w:val="00D004BF"/>
    <w:rsid w:val="00D02E3D"/>
    <w:rsid w:val="00D033B9"/>
    <w:rsid w:val="00D1409E"/>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5FC9"/>
    <w:rsid w:val="00DB61F2"/>
    <w:rsid w:val="00DC15B0"/>
    <w:rsid w:val="00DC16A3"/>
    <w:rsid w:val="00DD2CAD"/>
    <w:rsid w:val="00DD3270"/>
    <w:rsid w:val="00DD63FE"/>
    <w:rsid w:val="00DE5A41"/>
    <w:rsid w:val="00DF5EBD"/>
    <w:rsid w:val="00DF740D"/>
    <w:rsid w:val="00E07A90"/>
    <w:rsid w:val="00E112E1"/>
    <w:rsid w:val="00E1153B"/>
    <w:rsid w:val="00E12BB2"/>
    <w:rsid w:val="00E132BA"/>
    <w:rsid w:val="00E1426E"/>
    <w:rsid w:val="00E146D3"/>
    <w:rsid w:val="00E25A41"/>
    <w:rsid w:val="00E339F1"/>
    <w:rsid w:val="00E35C12"/>
    <w:rsid w:val="00E44D31"/>
    <w:rsid w:val="00E4639F"/>
    <w:rsid w:val="00E5006F"/>
    <w:rsid w:val="00E6137B"/>
    <w:rsid w:val="00E7505F"/>
    <w:rsid w:val="00E75F65"/>
    <w:rsid w:val="00E93C57"/>
    <w:rsid w:val="00EA4C74"/>
    <w:rsid w:val="00EB1184"/>
    <w:rsid w:val="00EB3776"/>
    <w:rsid w:val="00EC3D2D"/>
    <w:rsid w:val="00EC7D9C"/>
    <w:rsid w:val="00ED0268"/>
    <w:rsid w:val="00ED39D6"/>
    <w:rsid w:val="00ED4ADB"/>
    <w:rsid w:val="00ED5D81"/>
    <w:rsid w:val="00ED62A4"/>
    <w:rsid w:val="00ED765F"/>
    <w:rsid w:val="00EE4445"/>
    <w:rsid w:val="00EE68E5"/>
    <w:rsid w:val="00EE7DB8"/>
    <w:rsid w:val="00EF0255"/>
    <w:rsid w:val="00EF0B73"/>
    <w:rsid w:val="00EF1C18"/>
    <w:rsid w:val="00EF4D8A"/>
    <w:rsid w:val="00F10B37"/>
    <w:rsid w:val="00F12816"/>
    <w:rsid w:val="00F140F1"/>
    <w:rsid w:val="00F144D8"/>
    <w:rsid w:val="00F17E11"/>
    <w:rsid w:val="00F22779"/>
    <w:rsid w:val="00F265DA"/>
    <w:rsid w:val="00F317DE"/>
    <w:rsid w:val="00F31C6C"/>
    <w:rsid w:val="00F3419A"/>
    <w:rsid w:val="00F47141"/>
    <w:rsid w:val="00F51EC7"/>
    <w:rsid w:val="00F5633E"/>
    <w:rsid w:val="00F63E5D"/>
    <w:rsid w:val="00F64713"/>
    <w:rsid w:val="00F65A19"/>
    <w:rsid w:val="00F74155"/>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D66F5"/>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uiPriority w:val="99"/>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99"/>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rsid w:val="00042FF6"/>
    <w:pPr>
      <w:tabs>
        <w:tab w:val="left" w:pos="709"/>
      </w:tabs>
      <w:suppressAutoHyphens/>
      <w:spacing w:after="200" w:line="276" w:lineRule="atLeast"/>
    </w:pPr>
    <w:rPr>
      <w:rFonts w:eastAsia="Times New Roman"/>
      <w:sz w:val="22"/>
      <w:szCs w:val="22"/>
    </w:rPr>
  </w:style>
  <w:style w:type="paragraph" w:customStyle="1" w:styleId="affff9">
    <w:name w:val="Содержимое таблицы"/>
    <w:basedOn w:val="a5"/>
    <w:rsid w:val="00CC35AA"/>
    <w:pPr>
      <w:suppressLineNumbers/>
      <w:suppressAutoHyphens/>
    </w:pPr>
    <w:rPr>
      <w:lang w:eastAsia="ar-SA"/>
    </w:rPr>
  </w:style>
  <w:style w:type="paragraph" w:customStyle="1" w:styleId="2f0">
    <w:name w:val="Договор2"/>
    <w:basedOn w:val="a5"/>
    <w:rsid w:val="00CC35AA"/>
    <w:pPr>
      <w:spacing w:before="60"/>
      <w:ind w:left="1440" w:hanging="360"/>
      <w:jc w:val="both"/>
    </w:pPr>
  </w:style>
  <w:style w:type="paragraph" w:customStyle="1" w:styleId="230">
    <w:name w:val="Стиль Договор2 + Перед:  3 пт"/>
    <w:basedOn w:val="2f0"/>
    <w:rsid w:val="00CC35AA"/>
    <w:pPr>
      <w:tabs>
        <w:tab w:val="num" w:pos="0"/>
        <w:tab w:val="num" w:pos="757"/>
      </w:tabs>
      <w:ind w:left="757" w:hanging="39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565915149">
      <w:bodyDiv w:val="1"/>
      <w:marLeft w:val="0"/>
      <w:marRight w:val="0"/>
      <w:marTop w:val="0"/>
      <w:marBottom w:val="0"/>
      <w:divBdr>
        <w:top w:val="none" w:sz="0" w:space="0" w:color="auto"/>
        <w:left w:val="none" w:sz="0" w:space="0" w:color="auto"/>
        <w:bottom w:val="none" w:sz="0" w:space="0" w:color="auto"/>
        <w:right w:val="none" w:sz="0" w:space="0" w:color="auto"/>
      </w:divBdr>
    </w:div>
    <w:div w:id="5668455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9437455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48701505">
      <w:bodyDiv w:val="1"/>
      <w:marLeft w:val="0"/>
      <w:marRight w:val="0"/>
      <w:marTop w:val="0"/>
      <w:marBottom w:val="0"/>
      <w:divBdr>
        <w:top w:val="none" w:sz="0" w:space="0" w:color="auto"/>
        <w:left w:val="none" w:sz="0" w:space="0" w:color="auto"/>
        <w:bottom w:val="none" w:sz="0" w:space="0" w:color="auto"/>
        <w:right w:val="none" w:sz="0" w:space="0" w:color="auto"/>
      </w:divBdr>
    </w:div>
    <w:div w:id="958221471">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30050326">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18343656">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579515053">
      <w:bodyDiv w:val="1"/>
      <w:marLeft w:val="0"/>
      <w:marRight w:val="0"/>
      <w:marTop w:val="0"/>
      <w:marBottom w:val="0"/>
      <w:divBdr>
        <w:top w:val="none" w:sz="0" w:space="0" w:color="auto"/>
        <w:left w:val="none" w:sz="0" w:space="0" w:color="auto"/>
        <w:bottom w:val="none" w:sz="0" w:space="0" w:color="auto"/>
        <w:right w:val="none" w:sz="0" w:space="0" w:color="auto"/>
      </w:divBdr>
    </w:div>
    <w:div w:id="1600215295">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41961601">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15902569">
      <w:bodyDiv w:val="1"/>
      <w:marLeft w:val="0"/>
      <w:marRight w:val="0"/>
      <w:marTop w:val="0"/>
      <w:marBottom w:val="0"/>
      <w:divBdr>
        <w:top w:val="none" w:sz="0" w:space="0" w:color="auto"/>
        <w:left w:val="none" w:sz="0" w:space="0" w:color="auto"/>
        <w:bottom w:val="none" w:sz="0" w:space="0" w:color="auto"/>
        <w:right w:val="none" w:sz="0" w:space="0" w:color="auto"/>
      </w:divBdr>
    </w:div>
    <w:div w:id="1849103590">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17026583">
      <w:bodyDiv w:val="1"/>
      <w:marLeft w:val="0"/>
      <w:marRight w:val="0"/>
      <w:marTop w:val="0"/>
      <w:marBottom w:val="0"/>
      <w:divBdr>
        <w:top w:val="none" w:sz="0" w:space="0" w:color="auto"/>
        <w:left w:val="none" w:sz="0" w:space="0" w:color="auto"/>
        <w:bottom w:val="none" w:sz="0" w:space="0" w:color="auto"/>
        <w:right w:val="none" w:sz="0" w:space="0" w:color="auto"/>
      </w:divBdr>
    </w:div>
    <w:div w:id="2020307339">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047022094">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8C02-D230-4A94-BF2D-D021B305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12</Pages>
  <Words>3033</Words>
  <Characters>17292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20285</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140</cp:revision>
  <cp:lastPrinted>2019-07-23T11:24:00Z</cp:lastPrinted>
  <dcterms:created xsi:type="dcterms:W3CDTF">2018-08-08T08:29:00Z</dcterms:created>
  <dcterms:modified xsi:type="dcterms:W3CDTF">2019-07-23T11:25:00Z</dcterms:modified>
</cp:coreProperties>
</file>